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439" w14:textId="1C29E521" w:rsidR="005E5827" w:rsidRPr="00421035" w:rsidRDefault="0081639D" w:rsidP="001D1917">
      <w:pPr>
        <w:jc w:val="center"/>
        <w:rPr>
          <w:rFonts w:ascii="Arial" w:hAnsi="Arial" w:cs="Arial"/>
          <w:sz w:val="28"/>
          <w:szCs w:val="28"/>
        </w:rPr>
      </w:pPr>
      <w:r>
        <w:rPr>
          <w:rFonts w:ascii="Arial" w:hAnsi="Arial" w:cs="Arial"/>
          <w:sz w:val="28"/>
          <w:szCs w:val="28"/>
        </w:rPr>
        <w:t>APPROVED</w:t>
      </w:r>
    </w:p>
    <w:p w14:paraId="44BDC896" w14:textId="77777777" w:rsidR="000F01AB" w:rsidRPr="00421035" w:rsidRDefault="000F01AB" w:rsidP="00B82CA8">
      <w:pPr>
        <w:jc w:val="center"/>
        <w:rPr>
          <w:rFonts w:ascii="Arial" w:hAnsi="Arial" w:cs="Arial"/>
          <w:sz w:val="28"/>
          <w:szCs w:val="28"/>
        </w:rPr>
      </w:pPr>
      <w:r w:rsidRPr="00421035">
        <w:rPr>
          <w:rFonts w:ascii="Arial" w:hAnsi="Arial" w:cs="Arial"/>
          <w:sz w:val="28"/>
          <w:szCs w:val="28"/>
        </w:rPr>
        <w:t>ANDOVER ZONING BOARD OF ADJUSTMENT</w:t>
      </w:r>
    </w:p>
    <w:p w14:paraId="3FC50B8B" w14:textId="4DD9ED52" w:rsidR="000F01AB" w:rsidRPr="00421035" w:rsidRDefault="00C51248" w:rsidP="00B82CA8">
      <w:pPr>
        <w:jc w:val="center"/>
        <w:rPr>
          <w:rFonts w:ascii="Arial" w:hAnsi="Arial" w:cs="Arial"/>
          <w:sz w:val="28"/>
          <w:szCs w:val="28"/>
        </w:rPr>
      </w:pPr>
      <w:r>
        <w:rPr>
          <w:rFonts w:ascii="Arial" w:hAnsi="Arial" w:cs="Arial"/>
          <w:sz w:val="28"/>
          <w:szCs w:val="28"/>
        </w:rPr>
        <w:t>June 20</w:t>
      </w:r>
      <w:r w:rsidR="00E0113B">
        <w:rPr>
          <w:rFonts w:ascii="Arial" w:hAnsi="Arial" w:cs="Arial"/>
          <w:sz w:val="28"/>
          <w:szCs w:val="28"/>
        </w:rPr>
        <w:t>, 2023</w:t>
      </w:r>
    </w:p>
    <w:p w14:paraId="2D7E0451" w14:textId="77777777" w:rsidR="0049012F" w:rsidRPr="00421035" w:rsidRDefault="0049012F" w:rsidP="000F01AB">
      <w:pPr>
        <w:rPr>
          <w:rFonts w:ascii="Arial" w:hAnsi="Arial" w:cs="Arial"/>
          <w:sz w:val="28"/>
          <w:szCs w:val="28"/>
          <w:u w:val="single"/>
        </w:rPr>
      </w:pPr>
    </w:p>
    <w:p w14:paraId="526F0B0E" w14:textId="4C1D86BE" w:rsidR="00DE111D" w:rsidRDefault="000F01AB" w:rsidP="000F01AB">
      <w:pPr>
        <w:rPr>
          <w:rFonts w:ascii="Arial" w:hAnsi="Arial" w:cs="Arial"/>
          <w:sz w:val="28"/>
          <w:szCs w:val="28"/>
        </w:rPr>
      </w:pPr>
      <w:r w:rsidRPr="00421035">
        <w:rPr>
          <w:rFonts w:ascii="Arial" w:hAnsi="Arial" w:cs="Arial"/>
          <w:sz w:val="28"/>
          <w:szCs w:val="28"/>
          <w:u w:val="single"/>
        </w:rPr>
        <w:t>Members present:</w:t>
      </w:r>
      <w:r w:rsidRPr="00421035">
        <w:rPr>
          <w:rFonts w:ascii="Arial" w:hAnsi="Arial" w:cs="Arial"/>
          <w:sz w:val="28"/>
          <w:szCs w:val="28"/>
        </w:rPr>
        <w:t xml:space="preserve"> </w:t>
      </w:r>
      <w:r w:rsidR="001851EE">
        <w:rPr>
          <w:rFonts w:ascii="Arial" w:hAnsi="Arial" w:cs="Arial"/>
          <w:sz w:val="28"/>
          <w:szCs w:val="28"/>
        </w:rPr>
        <w:t xml:space="preserve">Jon Warzocha, Co-Chair; </w:t>
      </w:r>
      <w:r w:rsidR="00C51248">
        <w:rPr>
          <w:rFonts w:ascii="Arial" w:hAnsi="Arial" w:cs="Arial"/>
          <w:sz w:val="28"/>
          <w:szCs w:val="28"/>
        </w:rPr>
        <w:t>Jeff Dickinson, Co-Chair; Jeff</w:t>
      </w:r>
      <w:r w:rsidR="001F243E" w:rsidRPr="00421035">
        <w:rPr>
          <w:rFonts w:ascii="Arial" w:hAnsi="Arial" w:cs="Arial"/>
          <w:sz w:val="28"/>
          <w:szCs w:val="28"/>
        </w:rPr>
        <w:t xml:space="preserve"> </w:t>
      </w:r>
      <w:r w:rsidR="00E0113B">
        <w:rPr>
          <w:rFonts w:ascii="Arial" w:hAnsi="Arial" w:cs="Arial"/>
          <w:sz w:val="28"/>
          <w:szCs w:val="28"/>
        </w:rPr>
        <w:t>Newcomb; Katheri</w:t>
      </w:r>
      <w:r w:rsidR="00B3551F" w:rsidRPr="00421035">
        <w:rPr>
          <w:rFonts w:ascii="Arial" w:hAnsi="Arial" w:cs="Arial"/>
          <w:sz w:val="28"/>
          <w:szCs w:val="28"/>
        </w:rPr>
        <w:t>ne Stearns</w:t>
      </w:r>
      <w:r w:rsidR="00E0113B">
        <w:rPr>
          <w:rFonts w:ascii="Arial" w:hAnsi="Arial" w:cs="Arial"/>
          <w:sz w:val="28"/>
          <w:szCs w:val="28"/>
        </w:rPr>
        <w:t xml:space="preserve"> and Andrew Guptill, Alternate</w:t>
      </w:r>
    </w:p>
    <w:p w14:paraId="14A48DC4" w14:textId="77777777" w:rsidR="001851EE" w:rsidRPr="00421035" w:rsidRDefault="001851EE" w:rsidP="000F01AB">
      <w:pPr>
        <w:rPr>
          <w:rFonts w:ascii="Arial" w:hAnsi="Arial" w:cs="Arial"/>
          <w:sz w:val="28"/>
          <w:szCs w:val="28"/>
        </w:rPr>
      </w:pPr>
    </w:p>
    <w:p w14:paraId="0DBB2A6D" w14:textId="599E9833" w:rsidR="00A50814" w:rsidRPr="00421035" w:rsidRDefault="000F01AB" w:rsidP="003906D3">
      <w:pPr>
        <w:rPr>
          <w:rFonts w:ascii="Arial" w:hAnsi="Arial" w:cs="Arial"/>
          <w:sz w:val="28"/>
          <w:szCs w:val="28"/>
        </w:rPr>
      </w:pPr>
      <w:r w:rsidRPr="00421035">
        <w:rPr>
          <w:rFonts w:ascii="Arial" w:hAnsi="Arial" w:cs="Arial"/>
          <w:sz w:val="28"/>
          <w:szCs w:val="28"/>
          <w:u w:val="single"/>
        </w:rPr>
        <w:t xml:space="preserve">Also present for duration of appropriate </w:t>
      </w:r>
      <w:r w:rsidR="001851EE" w:rsidRPr="00E27BA9">
        <w:rPr>
          <w:rFonts w:ascii="Arial" w:hAnsi="Arial" w:cs="Arial"/>
          <w:sz w:val="28"/>
          <w:szCs w:val="28"/>
          <w:u w:val="single"/>
        </w:rPr>
        <w:t>items</w:t>
      </w:r>
      <w:r w:rsidR="001851EE">
        <w:rPr>
          <w:rFonts w:ascii="Arial" w:hAnsi="Arial" w:cs="Arial"/>
          <w:sz w:val="28"/>
          <w:szCs w:val="28"/>
        </w:rPr>
        <w:t xml:space="preserve">: </w:t>
      </w:r>
      <w:r w:rsidR="00E0113B">
        <w:rPr>
          <w:rFonts w:ascii="Arial" w:hAnsi="Arial" w:cs="Arial"/>
          <w:sz w:val="28"/>
          <w:szCs w:val="28"/>
        </w:rPr>
        <w:t>Julia Rector</w:t>
      </w:r>
      <w:r w:rsidR="00577F7E">
        <w:rPr>
          <w:rFonts w:ascii="Arial" w:hAnsi="Arial" w:cs="Arial"/>
          <w:sz w:val="28"/>
          <w:szCs w:val="28"/>
        </w:rPr>
        <w:t xml:space="preserve">; </w:t>
      </w:r>
      <w:r w:rsidR="00C51248">
        <w:rPr>
          <w:rFonts w:ascii="Arial" w:hAnsi="Arial" w:cs="Arial"/>
          <w:sz w:val="28"/>
          <w:szCs w:val="28"/>
        </w:rPr>
        <w:t xml:space="preserve">Nathan French; Donna Duclos; </w:t>
      </w:r>
      <w:r w:rsidR="00577F7E">
        <w:rPr>
          <w:rFonts w:ascii="Arial" w:hAnsi="Arial" w:cs="Arial"/>
          <w:sz w:val="28"/>
          <w:szCs w:val="28"/>
        </w:rPr>
        <w:t>Pat Moyer, Planning &amp; Zoning Administrator;</w:t>
      </w:r>
      <w:r w:rsidR="005C5851">
        <w:rPr>
          <w:rFonts w:ascii="Arial" w:hAnsi="Arial" w:cs="Arial"/>
          <w:sz w:val="28"/>
          <w:szCs w:val="28"/>
        </w:rPr>
        <w:t xml:space="preserve"> and Lisa Meier, </w:t>
      </w:r>
      <w:r w:rsidR="00577F7E">
        <w:rPr>
          <w:rFonts w:ascii="Arial" w:hAnsi="Arial" w:cs="Arial"/>
          <w:sz w:val="28"/>
          <w:szCs w:val="28"/>
        </w:rPr>
        <w:t xml:space="preserve">Recording </w:t>
      </w:r>
      <w:r w:rsidR="005C5851">
        <w:rPr>
          <w:rFonts w:ascii="Arial" w:hAnsi="Arial" w:cs="Arial"/>
          <w:sz w:val="28"/>
          <w:szCs w:val="28"/>
        </w:rPr>
        <w:t>Secretary</w:t>
      </w:r>
    </w:p>
    <w:p w14:paraId="148D7818" w14:textId="77777777" w:rsidR="00DE111D" w:rsidRPr="00421035" w:rsidRDefault="00DE111D" w:rsidP="003906D3">
      <w:pPr>
        <w:rPr>
          <w:rFonts w:ascii="Arial" w:hAnsi="Arial" w:cs="Arial"/>
          <w:sz w:val="28"/>
          <w:szCs w:val="28"/>
        </w:rPr>
      </w:pPr>
    </w:p>
    <w:p w14:paraId="60574AFF" w14:textId="5B42802F" w:rsidR="003906D3" w:rsidRDefault="003906D3" w:rsidP="003906D3">
      <w:pPr>
        <w:rPr>
          <w:rFonts w:ascii="Arial" w:hAnsi="Arial" w:cs="Arial"/>
          <w:sz w:val="28"/>
          <w:szCs w:val="28"/>
        </w:rPr>
      </w:pPr>
      <w:r w:rsidRPr="00421035">
        <w:rPr>
          <w:rFonts w:ascii="Arial" w:hAnsi="Arial" w:cs="Arial"/>
          <w:sz w:val="28"/>
          <w:szCs w:val="28"/>
        </w:rPr>
        <w:t xml:space="preserve">The meeting was opened by </w:t>
      </w:r>
      <w:r w:rsidR="001851EE">
        <w:rPr>
          <w:rFonts w:ascii="Arial" w:hAnsi="Arial" w:cs="Arial"/>
          <w:sz w:val="28"/>
          <w:szCs w:val="28"/>
        </w:rPr>
        <w:t>C</w:t>
      </w:r>
      <w:r w:rsidR="000E7CA7">
        <w:rPr>
          <w:rFonts w:ascii="Arial" w:hAnsi="Arial" w:cs="Arial"/>
          <w:sz w:val="28"/>
          <w:szCs w:val="28"/>
        </w:rPr>
        <w:t>o</w:t>
      </w:r>
      <w:r w:rsidR="001851EE">
        <w:rPr>
          <w:rFonts w:ascii="Arial" w:hAnsi="Arial" w:cs="Arial"/>
          <w:sz w:val="28"/>
          <w:szCs w:val="28"/>
        </w:rPr>
        <w:t>-</w:t>
      </w:r>
      <w:r w:rsidR="00491D4A">
        <w:rPr>
          <w:rFonts w:ascii="Arial" w:hAnsi="Arial" w:cs="Arial"/>
          <w:sz w:val="28"/>
          <w:szCs w:val="28"/>
        </w:rPr>
        <w:t xml:space="preserve">Chair </w:t>
      </w:r>
      <w:r w:rsidR="001851EE">
        <w:rPr>
          <w:rFonts w:ascii="Arial" w:hAnsi="Arial" w:cs="Arial"/>
          <w:sz w:val="28"/>
          <w:szCs w:val="28"/>
        </w:rPr>
        <w:t>Jon Warzocha at 7:0</w:t>
      </w:r>
      <w:r w:rsidR="00C51248">
        <w:rPr>
          <w:rFonts w:ascii="Arial" w:hAnsi="Arial" w:cs="Arial"/>
          <w:sz w:val="28"/>
          <w:szCs w:val="28"/>
        </w:rPr>
        <w:t>9</w:t>
      </w:r>
      <w:r w:rsidR="001634F5">
        <w:rPr>
          <w:rFonts w:ascii="Arial" w:hAnsi="Arial" w:cs="Arial"/>
          <w:sz w:val="28"/>
          <w:szCs w:val="28"/>
        </w:rPr>
        <w:t xml:space="preserve"> p.m</w:t>
      </w:r>
      <w:r w:rsidR="0059011E">
        <w:rPr>
          <w:rFonts w:ascii="Arial" w:hAnsi="Arial" w:cs="Arial"/>
          <w:sz w:val="28"/>
          <w:szCs w:val="28"/>
        </w:rPr>
        <w:t>.</w:t>
      </w:r>
    </w:p>
    <w:p w14:paraId="4DE859EB" w14:textId="65CE62A6" w:rsidR="00827F57" w:rsidRDefault="00827F57" w:rsidP="003906D3">
      <w:pPr>
        <w:rPr>
          <w:rFonts w:ascii="Arial" w:hAnsi="Arial" w:cs="Arial"/>
          <w:sz w:val="28"/>
          <w:szCs w:val="28"/>
        </w:rPr>
      </w:pPr>
    </w:p>
    <w:p w14:paraId="39AB6D65" w14:textId="57081159" w:rsidR="00827F57" w:rsidRDefault="00827F57" w:rsidP="003906D3">
      <w:pPr>
        <w:rPr>
          <w:rFonts w:ascii="Arial" w:hAnsi="Arial" w:cs="Arial"/>
          <w:sz w:val="28"/>
          <w:szCs w:val="28"/>
        </w:rPr>
      </w:pPr>
      <w:r>
        <w:rPr>
          <w:rFonts w:ascii="Arial" w:hAnsi="Arial" w:cs="Arial"/>
          <w:sz w:val="28"/>
          <w:szCs w:val="28"/>
        </w:rPr>
        <w:t>Roll call was completed.</w:t>
      </w:r>
    </w:p>
    <w:p w14:paraId="6B8E6FD3" w14:textId="5264F274" w:rsidR="002C0D1E" w:rsidRDefault="002C0D1E" w:rsidP="003906D3">
      <w:pPr>
        <w:rPr>
          <w:rFonts w:ascii="Arial" w:hAnsi="Arial" w:cs="Arial"/>
          <w:sz w:val="28"/>
          <w:szCs w:val="28"/>
        </w:rPr>
      </w:pPr>
    </w:p>
    <w:p w14:paraId="398AD655" w14:textId="0A4320DE" w:rsidR="001D29B4" w:rsidRDefault="00C51248" w:rsidP="00421035">
      <w:pPr>
        <w:rPr>
          <w:rFonts w:ascii="Arial" w:hAnsi="Arial" w:cs="Arial"/>
          <w:sz w:val="28"/>
          <w:szCs w:val="28"/>
          <w:u w:val="single"/>
        </w:rPr>
      </w:pPr>
      <w:r>
        <w:rPr>
          <w:rFonts w:ascii="Arial" w:hAnsi="Arial" w:cs="Arial"/>
          <w:sz w:val="28"/>
          <w:szCs w:val="28"/>
          <w:u w:val="single"/>
        </w:rPr>
        <w:t>Continued Deliberation</w:t>
      </w:r>
      <w:r w:rsidR="001D29B4">
        <w:rPr>
          <w:rFonts w:ascii="Arial" w:hAnsi="Arial" w:cs="Arial"/>
          <w:sz w:val="28"/>
          <w:szCs w:val="28"/>
          <w:u w:val="single"/>
        </w:rPr>
        <w:t xml:space="preserve">: A request from Julia Rector / Hershwin Realty Corp for a Special Exception as specified in the Andover Zoning Ordinance Article V Section 2.d to allow a 2-acre miniature golf course with 1 additional acre for a parking area.  The property is located at 46 Main </w:t>
      </w:r>
      <w:r w:rsidR="00AE5A6A">
        <w:rPr>
          <w:rFonts w:ascii="Arial" w:hAnsi="Arial" w:cs="Arial"/>
          <w:sz w:val="28"/>
          <w:szCs w:val="28"/>
          <w:u w:val="single"/>
        </w:rPr>
        <w:t>Street and</w:t>
      </w:r>
      <w:r w:rsidR="001D29B4">
        <w:rPr>
          <w:rFonts w:ascii="Arial" w:hAnsi="Arial" w:cs="Arial"/>
          <w:sz w:val="28"/>
          <w:szCs w:val="28"/>
          <w:u w:val="single"/>
        </w:rPr>
        <w:t xml:space="preserve"> is Tax Map 19, Lot 108,067 in the Forest / Agricultural Zone</w:t>
      </w:r>
    </w:p>
    <w:p w14:paraId="66061F69" w14:textId="77777777" w:rsidR="00C51248" w:rsidRDefault="00C51248" w:rsidP="00421035">
      <w:pPr>
        <w:rPr>
          <w:rFonts w:ascii="Arial" w:hAnsi="Arial" w:cs="Arial"/>
          <w:sz w:val="28"/>
          <w:szCs w:val="28"/>
          <w:u w:val="single"/>
        </w:rPr>
      </w:pPr>
    </w:p>
    <w:p w14:paraId="498A2513" w14:textId="179734BB" w:rsidR="00C51248" w:rsidRDefault="00C51248" w:rsidP="00421035">
      <w:pPr>
        <w:rPr>
          <w:rFonts w:ascii="Arial" w:hAnsi="Arial" w:cs="Arial"/>
          <w:sz w:val="28"/>
          <w:szCs w:val="28"/>
        </w:rPr>
      </w:pPr>
      <w:r>
        <w:rPr>
          <w:rFonts w:ascii="Arial" w:hAnsi="Arial" w:cs="Arial"/>
          <w:sz w:val="28"/>
          <w:szCs w:val="28"/>
        </w:rPr>
        <w:t xml:space="preserve">Dickinson recused as he was not present for the public hearing. Rector presented a revised plan indicating the proposed location for the course and parking.  The Planning Board provided input which was read into the record. Warzocha stated that per the town map adopted in 2021, the proposed project is in the Village Zone and this </w:t>
      </w:r>
      <w:r w:rsidR="00722A59">
        <w:rPr>
          <w:rFonts w:ascii="Arial" w:hAnsi="Arial" w:cs="Arial"/>
          <w:sz w:val="28"/>
          <w:szCs w:val="28"/>
        </w:rPr>
        <w:t>needs</w:t>
      </w:r>
      <w:r>
        <w:rPr>
          <w:rFonts w:ascii="Arial" w:hAnsi="Arial" w:cs="Arial"/>
          <w:sz w:val="28"/>
          <w:szCs w:val="28"/>
        </w:rPr>
        <w:t xml:space="preserve"> to be an Article IX D2 Unlisted Special Exception. Rector approved amending the application to be Article IX Section D2.  All criteria for an Unlisted Special Exception </w:t>
      </w:r>
      <w:r w:rsidR="00722A59">
        <w:rPr>
          <w:rFonts w:ascii="Arial" w:hAnsi="Arial" w:cs="Arial"/>
          <w:sz w:val="28"/>
          <w:szCs w:val="28"/>
        </w:rPr>
        <w:t>were</w:t>
      </w:r>
      <w:r>
        <w:rPr>
          <w:rFonts w:ascii="Arial" w:hAnsi="Arial" w:cs="Arial"/>
          <w:sz w:val="28"/>
          <w:szCs w:val="28"/>
        </w:rPr>
        <w:t xml:space="preserve"> reviewed along with all criteria for a Listed Special Exception. </w:t>
      </w:r>
    </w:p>
    <w:p w14:paraId="16B70A9B" w14:textId="77777777" w:rsidR="007D1FE9" w:rsidRDefault="00C51248" w:rsidP="00421035">
      <w:pPr>
        <w:rPr>
          <w:rFonts w:ascii="Arial" w:hAnsi="Arial" w:cs="Arial"/>
          <w:sz w:val="28"/>
          <w:szCs w:val="28"/>
        </w:rPr>
      </w:pPr>
      <w:r>
        <w:rPr>
          <w:rFonts w:ascii="Arial" w:hAnsi="Arial" w:cs="Arial"/>
          <w:sz w:val="28"/>
          <w:szCs w:val="28"/>
        </w:rPr>
        <w:t xml:space="preserve">Warzocha asked what the maximum carrying capacity and </w:t>
      </w:r>
      <w:r w:rsidR="00A36EB1">
        <w:rPr>
          <w:rFonts w:ascii="Arial" w:hAnsi="Arial" w:cs="Arial"/>
          <w:sz w:val="28"/>
          <w:szCs w:val="28"/>
        </w:rPr>
        <w:t>Rector</w:t>
      </w:r>
      <w:r>
        <w:rPr>
          <w:rFonts w:ascii="Arial" w:hAnsi="Arial" w:cs="Arial"/>
          <w:sz w:val="28"/>
          <w:szCs w:val="28"/>
        </w:rPr>
        <w:t xml:space="preserve"> respon</w:t>
      </w:r>
      <w:r w:rsidR="00A36EB1">
        <w:rPr>
          <w:rFonts w:ascii="Arial" w:hAnsi="Arial" w:cs="Arial"/>
          <w:sz w:val="28"/>
          <w:szCs w:val="28"/>
        </w:rPr>
        <w:t>d</w:t>
      </w:r>
      <w:r>
        <w:rPr>
          <w:rFonts w:ascii="Arial" w:hAnsi="Arial" w:cs="Arial"/>
          <w:sz w:val="28"/>
          <w:szCs w:val="28"/>
        </w:rPr>
        <w:t>e</w:t>
      </w:r>
      <w:r w:rsidR="00A36EB1">
        <w:rPr>
          <w:rFonts w:ascii="Arial" w:hAnsi="Arial" w:cs="Arial"/>
          <w:sz w:val="28"/>
          <w:szCs w:val="28"/>
        </w:rPr>
        <w:t>d that</w:t>
      </w:r>
      <w:r>
        <w:rPr>
          <w:rFonts w:ascii="Arial" w:hAnsi="Arial" w:cs="Arial"/>
          <w:sz w:val="28"/>
          <w:szCs w:val="28"/>
        </w:rPr>
        <w:t xml:space="preserve"> the amount required by the designer is thirty-six parking spots for eighteen holes plus an aisle; therefore, sixty-nine hundred square feet of parking area. Rector stated </w:t>
      </w:r>
      <w:r w:rsidR="00A36EB1">
        <w:rPr>
          <w:rFonts w:ascii="Arial" w:hAnsi="Arial" w:cs="Arial"/>
          <w:sz w:val="28"/>
          <w:szCs w:val="28"/>
        </w:rPr>
        <w:t>she will be providing</w:t>
      </w:r>
      <w:r>
        <w:rPr>
          <w:rFonts w:ascii="Arial" w:hAnsi="Arial" w:cs="Arial"/>
          <w:sz w:val="28"/>
          <w:szCs w:val="28"/>
        </w:rPr>
        <w:t xml:space="preserve"> a total of fifteen thousand square feet of parking </w:t>
      </w:r>
      <w:r w:rsidR="00A36EB1">
        <w:rPr>
          <w:rFonts w:ascii="Arial" w:hAnsi="Arial" w:cs="Arial"/>
          <w:sz w:val="28"/>
          <w:szCs w:val="28"/>
        </w:rPr>
        <w:t>for a total of forty parking spots.  It was asked what the hours of operation would be and the response was 9:00 a.m. until 9:00 p.m. It was asked what the lighting and noise would be and the response was there would be LED lighting pointing towards the hill; however, the light pole would not be tall and there would be some music playing.</w:t>
      </w:r>
    </w:p>
    <w:p w14:paraId="52241702" w14:textId="5E26EF4B" w:rsidR="00C51248" w:rsidRDefault="00A36EB1" w:rsidP="00421035">
      <w:pPr>
        <w:rPr>
          <w:rFonts w:ascii="Arial" w:hAnsi="Arial" w:cs="Arial"/>
          <w:sz w:val="28"/>
          <w:szCs w:val="28"/>
        </w:rPr>
      </w:pPr>
      <w:r>
        <w:rPr>
          <w:rFonts w:ascii="Arial" w:hAnsi="Arial" w:cs="Arial"/>
          <w:sz w:val="28"/>
          <w:szCs w:val="28"/>
        </w:rPr>
        <w:t xml:space="preserve"> </w:t>
      </w:r>
    </w:p>
    <w:p w14:paraId="1890B612" w14:textId="267615E3" w:rsidR="00A36EB1" w:rsidRDefault="00A36EB1" w:rsidP="00421035">
      <w:pPr>
        <w:rPr>
          <w:rFonts w:ascii="Arial" w:hAnsi="Arial" w:cs="Arial"/>
          <w:sz w:val="28"/>
          <w:szCs w:val="28"/>
        </w:rPr>
      </w:pPr>
      <w:r>
        <w:rPr>
          <w:rFonts w:ascii="Arial" w:hAnsi="Arial" w:cs="Arial"/>
          <w:sz w:val="28"/>
          <w:szCs w:val="28"/>
        </w:rPr>
        <w:t>Criteria for D2 Special Exception:</w:t>
      </w:r>
    </w:p>
    <w:p w14:paraId="75DE4378" w14:textId="0218A74C" w:rsidR="00A36EB1" w:rsidRDefault="00A36EB1" w:rsidP="00421035">
      <w:pPr>
        <w:rPr>
          <w:rFonts w:ascii="Arial" w:hAnsi="Arial" w:cs="Arial"/>
          <w:sz w:val="28"/>
          <w:szCs w:val="28"/>
        </w:rPr>
      </w:pPr>
    </w:p>
    <w:p w14:paraId="2DED5657" w14:textId="6DE59216" w:rsidR="00A36EB1" w:rsidRDefault="00A36EB1" w:rsidP="00421035">
      <w:pPr>
        <w:rPr>
          <w:rFonts w:ascii="Arial" w:hAnsi="Arial" w:cs="Arial"/>
          <w:sz w:val="28"/>
          <w:szCs w:val="28"/>
        </w:rPr>
      </w:pPr>
      <w:r>
        <w:rPr>
          <w:rFonts w:ascii="Arial" w:hAnsi="Arial" w:cs="Arial"/>
          <w:sz w:val="28"/>
          <w:szCs w:val="28"/>
        </w:rPr>
        <w:t xml:space="preserve">1B. Warzocha </w:t>
      </w:r>
      <w:r w:rsidR="007D1FE9">
        <w:rPr>
          <w:rFonts w:ascii="Arial" w:hAnsi="Arial" w:cs="Arial"/>
          <w:sz w:val="28"/>
          <w:szCs w:val="28"/>
        </w:rPr>
        <w:t>stated that</w:t>
      </w:r>
      <w:r>
        <w:rPr>
          <w:rFonts w:ascii="Arial" w:hAnsi="Arial" w:cs="Arial"/>
          <w:sz w:val="28"/>
          <w:szCs w:val="28"/>
        </w:rPr>
        <w:t xml:space="preserve"> there is an existing use at this location and this would be a slight change / an additional use which distinguishes it from a “new” use.  Guptill made a motion that this application meets and complies with th</w:t>
      </w:r>
      <w:r w:rsidR="007D1FE9">
        <w:rPr>
          <w:rFonts w:ascii="Arial" w:hAnsi="Arial" w:cs="Arial"/>
          <w:sz w:val="28"/>
          <w:szCs w:val="28"/>
        </w:rPr>
        <w:t>e</w:t>
      </w:r>
      <w:r>
        <w:rPr>
          <w:rFonts w:ascii="Arial" w:hAnsi="Arial" w:cs="Arial"/>
          <w:sz w:val="28"/>
          <w:szCs w:val="28"/>
        </w:rPr>
        <w:t xml:space="preserve"> criteria. Stearns seconded the motion and the motion passed.</w:t>
      </w:r>
    </w:p>
    <w:p w14:paraId="0F050B30" w14:textId="24E48A51" w:rsidR="00A36EB1" w:rsidRDefault="00A36EB1" w:rsidP="00421035">
      <w:pPr>
        <w:rPr>
          <w:rFonts w:ascii="Arial" w:hAnsi="Arial" w:cs="Arial"/>
          <w:sz w:val="28"/>
          <w:szCs w:val="28"/>
        </w:rPr>
      </w:pPr>
      <w:r>
        <w:rPr>
          <w:rFonts w:ascii="Arial" w:hAnsi="Arial" w:cs="Arial"/>
          <w:sz w:val="28"/>
          <w:szCs w:val="28"/>
        </w:rPr>
        <w:t xml:space="preserve">1C. Warzocha </w:t>
      </w:r>
      <w:r w:rsidR="007D1FE9">
        <w:rPr>
          <w:rFonts w:ascii="Arial" w:hAnsi="Arial" w:cs="Arial"/>
          <w:sz w:val="28"/>
          <w:szCs w:val="28"/>
        </w:rPr>
        <w:t>made a motion that</w:t>
      </w:r>
      <w:r>
        <w:rPr>
          <w:rFonts w:ascii="Arial" w:hAnsi="Arial" w:cs="Arial"/>
          <w:sz w:val="28"/>
          <w:szCs w:val="28"/>
        </w:rPr>
        <w:t xml:space="preserve"> the existing use is commercial and no abutters objected either verbally or in writing </w:t>
      </w:r>
      <w:r w:rsidR="007D1FE9">
        <w:rPr>
          <w:rFonts w:ascii="Arial" w:hAnsi="Arial" w:cs="Arial"/>
          <w:sz w:val="28"/>
          <w:szCs w:val="28"/>
        </w:rPr>
        <w:t>and</w:t>
      </w:r>
      <w:r>
        <w:rPr>
          <w:rFonts w:ascii="Arial" w:hAnsi="Arial" w:cs="Arial"/>
          <w:sz w:val="28"/>
          <w:szCs w:val="28"/>
        </w:rPr>
        <w:t xml:space="preserve"> this application meets and complies with t</w:t>
      </w:r>
      <w:r w:rsidR="007D1FE9">
        <w:rPr>
          <w:rFonts w:ascii="Arial" w:hAnsi="Arial" w:cs="Arial"/>
          <w:sz w:val="28"/>
          <w:szCs w:val="28"/>
        </w:rPr>
        <w:t>he</w:t>
      </w:r>
      <w:r>
        <w:rPr>
          <w:rFonts w:ascii="Arial" w:hAnsi="Arial" w:cs="Arial"/>
          <w:sz w:val="28"/>
          <w:szCs w:val="28"/>
        </w:rPr>
        <w:t xml:space="preserve"> criteria as it will not have an adverse effect. Guptill seconded the motion and the motion passed.</w:t>
      </w:r>
    </w:p>
    <w:p w14:paraId="2A761F93" w14:textId="797BB059" w:rsidR="007D1FE9" w:rsidRDefault="00A36EB1" w:rsidP="00421035">
      <w:pPr>
        <w:rPr>
          <w:rFonts w:ascii="Arial" w:hAnsi="Arial" w:cs="Arial"/>
          <w:sz w:val="28"/>
          <w:szCs w:val="28"/>
        </w:rPr>
      </w:pPr>
      <w:r>
        <w:rPr>
          <w:rFonts w:ascii="Arial" w:hAnsi="Arial" w:cs="Arial"/>
          <w:sz w:val="28"/>
          <w:szCs w:val="28"/>
        </w:rPr>
        <w:t>1D. Warzocha</w:t>
      </w:r>
      <w:r w:rsidR="007D1FE9">
        <w:rPr>
          <w:rFonts w:ascii="Arial" w:hAnsi="Arial" w:cs="Arial"/>
          <w:sz w:val="28"/>
          <w:szCs w:val="28"/>
        </w:rPr>
        <w:t xml:space="preserve"> made a motion that t</w:t>
      </w:r>
      <w:r>
        <w:rPr>
          <w:rFonts w:ascii="Arial" w:hAnsi="Arial" w:cs="Arial"/>
          <w:sz w:val="28"/>
          <w:szCs w:val="28"/>
        </w:rPr>
        <w:t>h</w:t>
      </w:r>
      <w:r w:rsidR="007D1FE9">
        <w:rPr>
          <w:rFonts w:ascii="Arial" w:hAnsi="Arial" w:cs="Arial"/>
          <w:sz w:val="28"/>
          <w:szCs w:val="28"/>
        </w:rPr>
        <w:t xml:space="preserve">is is self-mitigating with parking and there are no road crossings and meets the criteria. </w:t>
      </w:r>
      <w:r>
        <w:rPr>
          <w:rFonts w:ascii="Arial" w:hAnsi="Arial" w:cs="Arial"/>
          <w:sz w:val="28"/>
          <w:szCs w:val="28"/>
        </w:rPr>
        <w:t xml:space="preserve"> Stearns seconded the motion and the motion passed.</w:t>
      </w:r>
    </w:p>
    <w:p w14:paraId="0E0C3EBB" w14:textId="15AE8AC7" w:rsidR="00A36EB1" w:rsidRDefault="007D1FE9" w:rsidP="00421035">
      <w:pPr>
        <w:rPr>
          <w:rFonts w:ascii="Arial" w:hAnsi="Arial" w:cs="Arial"/>
          <w:sz w:val="28"/>
          <w:szCs w:val="28"/>
        </w:rPr>
      </w:pPr>
      <w:r>
        <w:rPr>
          <w:rFonts w:ascii="Arial" w:hAnsi="Arial" w:cs="Arial"/>
          <w:sz w:val="28"/>
          <w:szCs w:val="28"/>
        </w:rPr>
        <w:t xml:space="preserve">1E. Warzocha made a motion that the hours and lighting have been established by the applicant. </w:t>
      </w:r>
      <w:r w:rsidR="00A36EB1">
        <w:rPr>
          <w:rFonts w:ascii="Arial" w:hAnsi="Arial" w:cs="Arial"/>
          <w:sz w:val="28"/>
          <w:szCs w:val="28"/>
        </w:rPr>
        <w:t xml:space="preserve"> </w:t>
      </w:r>
      <w:r>
        <w:rPr>
          <w:rFonts w:ascii="Arial" w:hAnsi="Arial" w:cs="Arial"/>
          <w:sz w:val="28"/>
          <w:szCs w:val="28"/>
        </w:rPr>
        <w:t>Guptill seconded the motion and the motion passed.</w:t>
      </w:r>
    </w:p>
    <w:p w14:paraId="21A8BDD8" w14:textId="4965B6E9" w:rsidR="007D1FE9" w:rsidRDefault="007D1FE9" w:rsidP="00421035">
      <w:pPr>
        <w:rPr>
          <w:rFonts w:ascii="Arial" w:hAnsi="Arial" w:cs="Arial"/>
          <w:sz w:val="28"/>
          <w:szCs w:val="28"/>
        </w:rPr>
      </w:pPr>
      <w:r>
        <w:rPr>
          <w:rFonts w:ascii="Arial" w:hAnsi="Arial" w:cs="Arial"/>
          <w:sz w:val="28"/>
          <w:szCs w:val="28"/>
        </w:rPr>
        <w:t>1G. Guptill made a motion that the application complies with this criteria.  Stearns seconded the motion and the motion passed.</w:t>
      </w:r>
    </w:p>
    <w:p w14:paraId="3E0E1AB2" w14:textId="77777777" w:rsidR="007D1FE9" w:rsidRDefault="007D1FE9" w:rsidP="00421035">
      <w:pPr>
        <w:rPr>
          <w:rFonts w:ascii="Arial" w:hAnsi="Arial" w:cs="Arial"/>
          <w:sz w:val="28"/>
          <w:szCs w:val="28"/>
        </w:rPr>
      </w:pPr>
    </w:p>
    <w:p w14:paraId="5E4562CD" w14:textId="43CD49CA" w:rsidR="007D1FE9" w:rsidRDefault="007D1FE9" w:rsidP="00421035">
      <w:pPr>
        <w:rPr>
          <w:rFonts w:ascii="Arial" w:hAnsi="Arial" w:cs="Arial"/>
          <w:sz w:val="28"/>
          <w:szCs w:val="28"/>
        </w:rPr>
      </w:pPr>
      <w:r>
        <w:rPr>
          <w:rFonts w:ascii="Arial" w:hAnsi="Arial" w:cs="Arial"/>
          <w:sz w:val="28"/>
          <w:szCs w:val="28"/>
        </w:rPr>
        <w:t>Criteria for an Unlisted Special Exception:</w:t>
      </w:r>
    </w:p>
    <w:p w14:paraId="1FD4EE41" w14:textId="77777777" w:rsidR="007D1FE9" w:rsidRDefault="007D1FE9" w:rsidP="00421035">
      <w:pPr>
        <w:rPr>
          <w:rFonts w:ascii="Arial" w:hAnsi="Arial" w:cs="Arial"/>
          <w:sz w:val="28"/>
          <w:szCs w:val="28"/>
        </w:rPr>
      </w:pPr>
    </w:p>
    <w:p w14:paraId="0F7F99E1" w14:textId="7227502A" w:rsidR="007D1FE9" w:rsidRDefault="007D1FE9" w:rsidP="007D1FE9">
      <w:pPr>
        <w:pStyle w:val="ListParagraph"/>
        <w:numPr>
          <w:ilvl w:val="0"/>
          <w:numId w:val="23"/>
        </w:numPr>
        <w:rPr>
          <w:rFonts w:ascii="Arial" w:hAnsi="Arial" w:cs="Arial"/>
          <w:sz w:val="28"/>
          <w:szCs w:val="28"/>
        </w:rPr>
      </w:pPr>
      <w:r>
        <w:rPr>
          <w:rFonts w:ascii="Arial" w:hAnsi="Arial" w:cs="Arial"/>
          <w:sz w:val="28"/>
          <w:szCs w:val="28"/>
        </w:rPr>
        <w:t>Warzocha made a motion that this is an existing use.  Guptill seconded the motion and the motion passed.</w:t>
      </w:r>
    </w:p>
    <w:p w14:paraId="25616D58" w14:textId="64889941" w:rsidR="007D1FE9" w:rsidRDefault="007D1FE9" w:rsidP="007D1FE9">
      <w:pPr>
        <w:pStyle w:val="ListParagraph"/>
        <w:numPr>
          <w:ilvl w:val="0"/>
          <w:numId w:val="23"/>
        </w:numPr>
        <w:rPr>
          <w:rFonts w:ascii="Arial" w:hAnsi="Arial" w:cs="Arial"/>
          <w:sz w:val="28"/>
          <w:szCs w:val="28"/>
        </w:rPr>
      </w:pPr>
      <w:r>
        <w:rPr>
          <w:rFonts w:ascii="Arial" w:hAnsi="Arial" w:cs="Arial"/>
          <w:sz w:val="28"/>
          <w:szCs w:val="28"/>
        </w:rPr>
        <w:t>Warzocha made a motion that the adjacent property is part of this. Stearns seconded the motion and the motion passed.</w:t>
      </w:r>
    </w:p>
    <w:p w14:paraId="3E7EB275" w14:textId="48AE1C25" w:rsidR="007D1FE9" w:rsidRDefault="007D1FE9" w:rsidP="007D1FE9">
      <w:pPr>
        <w:pStyle w:val="ListParagraph"/>
        <w:numPr>
          <w:ilvl w:val="0"/>
          <w:numId w:val="23"/>
        </w:numPr>
        <w:rPr>
          <w:rFonts w:ascii="Arial" w:hAnsi="Arial" w:cs="Arial"/>
          <w:sz w:val="28"/>
          <w:szCs w:val="28"/>
        </w:rPr>
      </w:pPr>
      <w:r>
        <w:rPr>
          <w:rFonts w:ascii="Arial" w:hAnsi="Arial" w:cs="Arial"/>
          <w:sz w:val="28"/>
          <w:szCs w:val="28"/>
        </w:rPr>
        <w:t>Guptill made a motion that the application complies with the spirit of the outdoor recreation.  Warzocha seconded the motion and the motion passed.</w:t>
      </w:r>
    </w:p>
    <w:p w14:paraId="28BD2481" w14:textId="48EC31D8" w:rsidR="007D1FE9" w:rsidRDefault="007D1FE9" w:rsidP="007D1FE9">
      <w:pPr>
        <w:pStyle w:val="ListParagraph"/>
        <w:numPr>
          <w:ilvl w:val="0"/>
          <w:numId w:val="23"/>
        </w:numPr>
        <w:rPr>
          <w:rFonts w:ascii="Arial" w:hAnsi="Arial" w:cs="Arial"/>
          <w:sz w:val="28"/>
          <w:szCs w:val="28"/>
        </w:rPr>
      </w:pPr>
      <w:r>
        <w:rPr>
          <w:rFonts w:ascii="Arial" w:hAnsi="Arial" w:cs="Arial"/>
          <w:sz w:val="28"/>
          <w:szCs w:val="28"/>
        </w:rPr>
        <w:t>Warzocha made a motion that the application meets this criteria. Stearns seconded the motion and the motion passed.</w:t>
      </w:r>
    </w:p>
    <w:p w14:paraId="63EDDCEB" w14:textId="5387C2D6" w:rsidR="007D1FE9" w:rsidRDefault="007D1FE9" w:rsidP="007D1FE9">
      <w:pPr>
        <w:pStyle w:val="ListParagraph"/>
        <w:numPr>
          <w:ilvl w:val="0"/>
          <w:numId w:val="23"/>
        </w:numPr>
        <w:rPr>
          <w:rFonts w:ascii="Arial" w:hAnsi="Arial" w:cs="Arial"/>
          <w:sz w:val="28"/>
          <w:szCs w:val="28"/>
        </w:rPr>
      </w:pPr>
      <w:r>
        <w:rPr>
          <w:rFonts w:ascii="Arial" w:hAnsi="Arial" w:cs="Arial"/>
          <w:sz w:val="28"/>
          <w:szCs w:val="28"/>
        </w:rPr>
        <w:t xml:space="preserve">Warzocha made a motion that the application is compliant with this criteria. </w:t>
      </w:r>
      <w:r w:rsidR="00722A59">
        <w:rPr>
          <w:rFonts w:ascii="Arial" w:hAnsi="Arial" w:cs="Arial"/>
          <w:sz w:val="28"/>
          <w:szCs w:val="28"/>
        </w:rPr>
        <w:t>Guptill seconded the motion and the motion passed.</w:t>
      </w:r>
    </w:p>
    <w:p w14:paraId="371E8926" w14:textId="0F97769E" w:rsidR="00722A59" w:rsidRDefault="00722A59" w:rsidP="007D1FE9">
      <w:pPr>
        <w:pStyle w:val="ListParagraph"/>
        <w:numPr>
          <w:ilvl w:val="0"/>
          <w:numId w:val="23"/>
        </w:numPr>
        <w:rPr>
          <w:rFonts w:ascii="Arial" w:hAnsi="Arial" w:cs="Arial"/>
          <w:sz w:val="28"/>
          <w:szCs w:val="28"/>
        </w:rPr>
      </w:pPr>
      <w:r>
        <w:rPr>
          <w:rFonts w:ascii="Arial" w:hAnsi="Arial" w:cs="Arial"/>
          <w:sz w:val="28"/>
          <w:szCs w:val="28"/>
        </w:rPr>
        <w:t xml:space="preserve">Warzocha made a motion that this application is an expansion of an existing use. Guptill seconded the motion and the motion passed. </w:t>
      </w:r>
    </w:p>
    <w:p w14:paraId="7802454B" w14:textId="6DC1D33B" w:rsidR="00722A59" w:rsidRDefault="00722A59" w:rsidP="00722A59">
      <w:pPr>
        <w:rPr>
          <w:rFonts w:ascii="Arial" w:hAnsi="Arial" w:cs="Arial"/>
          <w:sz w:val="28"/>
          <w:szCs w:val="28"/>
        </w:rPr>
      </w:pPr>
    </w:p>
    <w:p w14:paraId="60508347" w14:textId="3B659F62" w:rsidR="00722A59" w:rsidRDefault="00722A59" w:rsidP="00722A59">
      <w:pPr>
        <w:rPr>
          <w:rFonts w:ascii="Arial" w:hAnsi="Arial" w:cs="Arial"/>
          <w:sz w:val="28"/>
          <w:szCs w:val="28"/>
        </w:rPr>
      </w:pPr>
      <w:r>
        <w:rPr>
          <w:rFonts w:ascii="Arial" w:hAnsi="Arial" w:cs="Arial"/>
          <w:sz w:val="28"/>
          <w:szCs w:val="28"/>
        </w:rPr>
        <w:t>Guptill made a motion to approve the application with the following conditions:</w:t>
      </w:r>
    </w:p>
    <w:p w14:paraId="51B31E7A" w14:textId="77777777" w:rsidR="00722A59" w:rsidRDefault="00722A59" w:rsidP="00722A59">
      <w:pPr>
        <w:rPr>
          <w:rFonts w:ascii="Arial" w:hAnsi="Arial" w:cs="Arial"/>
          <w:sz w:val="28"/>
          <w:szCs w:val="28"/>
        </w:rPr>
      </w:pPr>
    </w:p>
    <w:p w14:paraId="595C3CE2" w14:textId="11F6FAD9" w:rsidR="00722A59" w:rsidRDefault="00722A59" w:rsidP="00722A59">
      <w:pPr>
        <w:pStyle w:val="ListParagraph"/>
        <w:numPr>
          <w:ilvl w:val="0"/>
          <w:numId w:val="24"/>
        </w:numPr>
        <w:rPr>
          <w:rFonts w:ascii="Arial" w:hAnsi="Arial" w:cs="Arial"/>
          <w:sz w:val="28"/>
          <w:szCs w:val="28"/>
        </w:rPr>
      </w:pPr>
      <w:r>
        <w:rPr>
          <w:rFonts w:ascii="Arial" w:hAnsi="Arial" w:cs="Arial"/>
          <w:sz w:val="28"/>
          <w:szCs w:val="28"/>
        </w:rPr>
        <w:t>A Site Plan Review is needed by the Andover Planning Board.</w:t>
      </w:r>
    </w:p>
    <w:p w14:paraId="2789136D" w14:textId="250776E4" w:rsidR="00722A59" w:rsidRDefault="00722A59" w:rsidP="00722A59">
      <w:pPr>
        <w:pStyle w:val="ListParagraph"/>
        <w:numPr>
          <w:ilvl w:val="0"/>
          <w:numId w:val="24"/>
        </w:numPr>
        <w:rPr>
          <w:rFonts w:ascii="Arial" w:hAnsi="Arial" w:cs="Arial"/>
          <w:sz w:val="28"/>
          <w:szCs w:val="28"/>
        </w:rPr>
      </w:pPr>
      <w:r>
        <w:rPr>
          <w:rFonts w:ascii="Arial" w:hAnsi="Arial" w:cs="Arial"/>
          <w:sz w:val="28"/>
          <w:szCs w:val="28"/>
        </w:rPr>
        <w:t>The applicant must meet all applicable State and Federal permits.</w:t>
      </w:r>
    </w:p>
    <w:p w14:paraId="117C91F2" w14:textId="7442C6DB" w:rsidR="00722A59" w:rsidRDefault="00722A59" w:rsidP="00722A59">
      <w:pPr>
        <w:pStyle w:val="ListParagraph"/>
        <w:numPr>
          <w:ilvl w:val="0"/>
          <w:numId w:val="24"/>
        </w:numPr>
        <w:rPr>
          <w:rFonts w:ascii="Arial" w:hAnsi="Arial" w:cs="Arial"/>
          <w:sz w:val="28"/>
          <w:szCs w:val="28"/>
        </w:rPr>
      </w:pPr>
      <w:r>
        <w:rPr>
          <w:rFonts w:ascii="Arial" w:hAnsi="Arial" w:cs="Arial"/>
          <w:sz w:val="28"/>
          <w:szCs w:val="28"/>
        </w:rPr>
        <w:t>The approved use is consistent with the application and the current use of the property.</w:t>
      </w:r>
    </w:p>
    <w:p w14:paraId="16EC081A" w14:textId="77777777" w:rsidR="00722A59" w:rsidRDefault="00722A59" w:rsidP="00722A59">
      <w:pPr>
        <w:rPr>
          <w:rFonts w:ascii="Arial" w:hAnsi="Arial" w:cs="Arial"/>
          <w:sz w:val="28"/>
          <w:szCs w:val="28"/>
        </w:rPr>
      </w:pPr>
    </w:p>
    <w:p w14:paraId="592B9074" w14:textId="1AC6ED35" w:rsidR="00722A59" w:rsidRDefault="00722A59" w:rsidP="00722A59">
      <w:pPr>
        <w:rPr>
          <w:rFonts w:ascii="Arial" w:hAnsi="Arial" w:cs="Arial"/>
          <w:sz w:val="28"/>
          <w:szCs w:val="28"/>
        </w:rPr>
      </w:pPr>
      <w:r>
        <w:rPr>
          <w:rFonts w:ascii="Arial" w:hAnsi="Arial" w:cs="Arial"/>
          <w:sz w:val="28"/>
          <w:szCs w:val="28"/>
        </w:rPr>
        <w:t>Warzocha seconded the motion and the motion passed.</w:t>
      </w:r>
    </w:p>
    <w:p w14:paraId="38B37A66" w14:textId="77777777" w:rsidR="00722A59" w:rsidRDefault="00722A59" w:rsidP="00722A59">
      <w:pPr>
        <w:rPr>
          <w:rFonts w:ascii="Arial" w:hAnsi="Arial" w:cs="Arial"/>
          <w:sz w:val="28"/>
          <w:szCs w:val="28"/>
        </w:rPr>
      </w:pPr>
    </w:p>
    <w:p w14:paraId="5BE2D640" w14:textId="79185B0C" w:rsidR="00AE5A6A" w:rsidRDefault="00AE5A6A" w:rsidP="00C51248">
      <w:pPr>
        <w:tabs>
          <w:tab w:val="left" w:pos="2048"/>
        </w:tabs>
        <w:rPr>
          <w:rFonts w:ascii="Arial" w:hAnsi="Arial" w:cs="Arial"/>
          <w:sz w:val="28"/>
          <w:szCs w:val="28"/>
          <w:u w:val="single"/>
        </w:rPr>
      </w:pPr>
      <w:r>
        <w:rPr>
          <w:rFonts w:ascii="Arial" w:hAnsi="Arial" w:cs="Arial"/>
          <w:sz w:val="28"/>
          <w:szCs w:val="28"/>
          <w:u w:val="single"/>
        </w:rPr>
        <w:t>Minutes</w:t>
      </w:r>
      <w:r w:rsidR="00722A59">
        <w:rPr>
          <w:rFonts w:ascii="Arial" w:hAnsi="Arial" w:cs="Arial"/>
          <w:sz w:val="28"/>
          <w:szCs w:val="28"/>
          <w:u w:val="single"/>
        </w:rPr>
        <w:t xml:space="preserve"> of October 18, 2022</w:t>
      </w:r>
    </w:p>
    <w:p w14:paraId="12E5B9FF" w14:textId="77777777" w:rsidR="00722A59" w:rsidRDefault="00722A59" w:rsidP="00C51248">
      <w:pPr>
        <w:tabs>
          <w:tab w:val="left" w:pos="2048"/>
        </w:tabs>
        <w:rPr>
          <w:rFonts w:ascii="Arial" w:hAnsi="Arial" w:cs="Arial"/>
          <w:sz w:val="28"/>
          <w:szCs w:val="28"/>
          <w:u w:val="single"/>
        </w:rPr>
      </w:pPr>
    </w:p>
    <w:p w14:paraId="020E8F69" w14:textId="03BA1D58" w:rsidR="00722A59" w:rsidRDefault="00722A59" w:rsidP="00C51248">
      <w:pPr>
        <w:tabs>
          <w:tab w:val="left" w:pos="2048"/>
        </w:tabs>
        <w:rPr>
          <w:rFonts w:ascii="Arial" w:hAnsi="Arial" w:cs="Arial"/>
          <w:sz w:val="28"/>
          <w:szCs w:val="28"/>
        </w:rPr>
      </w:pPr>
      <w:r>
        <w:rPr>
          <w:rFonts w:ascii="Arial" w:hAnsi="Arial" w:cs="Arial"/>
          <w:sz w:val="28"/>
          <w:szCs w:val="28"/>
        </w:rPr>
        <w:t>Stearns – motion to approve as amended</w:t>
      </w:r>
    </w:p>
    <w:p w14:paraId="44FD295A" w14:textId="411DB1C5" w:rsidR="00722A59" w:rsidRDefault="00722A59" w:rsidP="00C51248">
      <w:pPr>
        <w:tabs>
          <w:tab w:val="left" w:pos="2048"/>
        </w:tabs>
        <w:rPr>
          <w:rFonts w:ascii="Arial" w:hAnsi="Arial" w:cs="Arial"/>
          <w:sz w:val="28"/>
          <w:szCs w:val="28"/>
        </w:rPr>
      </w:pPr>
      <w:r>
        <w:rPr>
          <w:rFonts w:ascii="Arial" w:hAnsi="Arial" w:cs="Arial"/>
          <w:sz w:val="28"/>
          <w:szCs w:val="28"/>
        </w:rPr>
        <w:t>Warzocha – Second</w:t>
      </w:r>
    </w:p>
    <w:p w14:paraId="1D574EA7" w14:textId="4D69D2F5" w:rsidR="00722A59" w:rsidRDefault="00722A59" w:rsidP="00C51248">
      <w:pPr>
        <w:tabs>
          <w:tab w:val="left" w:pos="2048"/>
        </w:tabs>
        <w:rPr>
          <w:rFonts w:ascii="Arial" w:hAnsi="Arial" w:cs="Arial"/>
          <w:sz w:val="28"/>
          <w:szCs w:val="28"/>
        </w:rPr>
      </w:pPr>
      <w:r>
        <w:rPr>
          <w:rFonts w:ascii="Arial" w:hAnsi="Arial" w:cs="Arial"/>
          <w:sz w:val="28"/>
          <w:szCs w:val="28"/>
        </w:rPr>
        <w:t>Unanimous – vote to approve as amended</w:t>
      </w:r>
    </w:p>
    <w:p w14:paraId="6B895AD7" w14:textId="77777777" w:rsidR="00722A59" w:rsidRDefault="00722A59" w:rsidP="00C51248">
      <w:pPr>
        <w:tabs>
          <w:tab w:val="left" w:pos="2048"/>
        </w:tabs>
        <w:rPr>
          <w:rFonts w:ascii="Arial" w:hAnsi="Arial" w:cs="Arial"/>
          <w:sz w:val="28"/>
          <w:szCs w:val="28"/>
        </w:rPr>
      </w:pPr>
    </w:p>
    <w:p w14:paraId="2A4B4B0A" w14:textId="72948642" w:rsidR="00722A59" w:rsidRDefault="00722A59" w:rsidP="00C51248">
      <w:pPr>
        <w:tabs>
          <w:tab w:val="left" w:pos="2048"/>
        </w:tabs>
        <w:rPr>
          <w:rFonts w:ascii="Arial" w:hAnsi="Arial" w:cs="Arial"/>
          <w:sz w:val="28"/>
          <w:szCs w:val="28"/>
        </w:rPr>
      </w:pPr>
      <w:r>
        <w:rPr>
          <w:rFonts w:ascii="Arial" w:hAnsi="Arial" w:cs="Arial"/>
          <w:sz w:val="28"/>
          <w:szCs w:val="28"/>
          <w:u w:val="single"/>
        </w:rPr>
        <w:t>Minutes of December 20, 2022</w:t>
      </w:r>
    </w:p>
    <w:p w14:paraId="6D8BBA1E" w14:textId="77777777" w:rsidR="00722A59" w:rsidRDefault="00722A59" w:rsidP="00C51248">
      <w:pPr>
        <w:tabs>
          <w:tab w:val="left" w:pos="2048"/>
        </w:tabs>
        <w:rPr>
          <w:rFonts w:ascii="Arial" w:hAnsi="Arial" w:cs="Arial"/>
          <w:sz w:val="28"/>
          <w:szCs w:val="28"/>
        </w:rPr>
      </w:pPr>
    </w:p>
    <w:p w14:paraId="76A6AE4B" w14:textId="4EAFA036" w:rsidR="00722A59" w:rsidRDefault="00722A59" w:rsidP="00C51248">
      <w:pPr>
        <w:tabs>
          <w:tab w:val="left" w:pos="2048"/>
        </w:tabs>
        <w:rPr>
          <w:rFonts w:ascii="Arial" w:hAnsi="Arial" w:cs="Arial"/>
          <w:sz w:val="28"/>
          <w:szCs w:val="28"/>
        </w:rPr>
      </w:pPr>
      <w:r>
        <w:rPr>
          <w:rFonts w:ascii="Arial" w:hAnsi="Arial" w:cs="Arial"/>
          <w:sz w:val="28"/>
          <w:szCs w:val="28"/>
        </w:rPr>
        <w:t>Stearns – motion to approve as amended</w:t>
      </w:r>
    </w:p>
    <w:p w14:paraId="5FA11A5F" w14:textId="7F644DD9" w:rsidR="00722A59" w:rsidRDefault="00722A59" w:rsidP="00C51248">
      <w:pPr>
        <w:tabs>
          <w:tab w:val="left" w:pos="2048"/>
        </w:tabs>
        <w:rPr>
          <w:rFonts w:ascii="Arial" w:hAnsi="Arial" w:cs="Arial"/>
          <w:sz w:val="28"/>
          <w:szCs w:val="28"/>
        </w:rPr>
      </w:pPr>
      <w:r>
        <w:rPr>
          <w:rFonts w:ascii="Arial" w:hAnsi="Arial" w:cs="Arial"/>
          <w:sz w:val="28"/>
          <w:szCs w:val="28"/>
        </w:rPr>
        <w:t>Warzocha – Second</w:t>
      </w:r>
    </w:p>
    <w:p w14:paraId="00047B04" w14:textId="312CD3D7" w:rsidR="00722A59" w:rsidRDefault="00722A59" w:rsidP="00C51248">
      <w:pPr>
        <w:tabs>
          <w:tab w:val="left" w:pos="2048"/>
        </w:tabs>
        <w:rPr>
          <w:rFonts w:ascii="Arial" w:hAnsi="Arial" w:cs="Arial"/>
          <w:sz w:val="28"/>
          <w:szCs w:val="28"/>
        </w:rPr>
      </w:pPr>
      <w:r>
        <w:rPr>
          <w:rFonts w:ascii="Arial" w:hAnsi="Arial" w:cs="Arial"/>
          <w:sz w:val="28"/>
          <w:szCs w:val="28"/>
        </w:rPr>
        <w:t>Unanimous – vote to approve as amended</w:t>
      </w:r>
    </w:p>
    <w:p w14:paraId="4C5C8A18" w14:textId="77777777" w:rsidR="00722A59" w:rsidRDefault="00722A59" w:rsidP="00C51248">
      <w:pPr>
        <w:tabs>
          <w:tab w:val="left" w:pos="2048"/>
        </w:tabs>
        <w:rPr>
          <w:rFonts w:ascii="Arial" w:hAnsi="Arial" w:cs="Arial"/>
          <w:sz w:val="28"/>
          <w:szCs w:val="28"/>
        </w:rPr>
      </w:pPr>
    </w:p>
    <w:p w14:paraId="1E135DCE" w14:textId="6E27A476" w:rsidR="00722A59" w:rsidRDefault="00722A59" w:rsidP="00C51248">
      <w:pPr>
        <w:tabs>
          <w:tab w:val="left" w:pos="2048"/>
        </w:tabs>
        <w:rPr>
          <w:rFonts w:ascii="Arial" w:hAnsi="Arial" w:cs="Arial"/>
          <w:sz w:val="28"/>
          <w:szCs w:val="28"/>
          <w:u w:val="single"/>
        </w:rPr>
      </w:pPr>
      <w:r>
        <w:rPr>
          <w:rFonts w:ascii="Arial" w:hAnsi="Arial" w:cs="Arial"/>
          <w:sz w:val="28"/>
          <w:szCs w:val="28"/>
          <w:u w:val="single"/>
        </w:rPr>
        <w:t>Minutes of May 16, 2023</w:t>
      </w:r>
    </w:p>
    <w:p w14:paraId="20ECD515" w14:textId="77777777" w:rsidR="00722A59" w:rsidRDefault="00722A59" w:rsidP="00C51248">
      <w:pPr>
        <w:tabs>
          <w:tab w:val="left" w:pos="2048"/>
        </w:tabs>
        <w:rPr>
          <w:rFonts w:ascii="Arial" w:hAnsi="Arial" w:cs="Arial"/>
          <w:sz w:val="28"/>
          <w:szCs w:val="28"/>
          <w:u w:val="single"/>
        </w:rPr>
      </w:pPr>
    </w:p>
    <w:p w14:paraId="68512593" w14:textId="646EDC29" w:rsidR="00722A59" w:rsidRDefault="00722A59" w:rsidP="00C51248">
      <w:pPr>
        <w:tabs>
          <w:tab w:val="left" w:pos="2048"/>
        </w:tabs>
        <w:rPr>
          <w:rFonts w:ascii="Arial" w:hAnsi="Arial" w:cs="Arial"/>
          <w:sz w:val="28"/>
          <w:szCs w:val="28"/>
        </w:rPr>
      </w:pPr>
      <w:r>
        <w:rPr>
          <w:rFonts w:ascii="Arial" w:hAnsi="Arial" w:cs="Arial"/>
          <w:sz w:val="28"/>
          <w:szCs w:val="28"/>
        </w:rPr>
        <w:t>Stearns – motion to approve as amended</w:t>
      </w:r>
    </w:p>
    <w:p w14:paraId="1D591C05" w14:textId="2FAB01F8" w:rsidR="00722A59" w:rsidRDefault="00722A59" w:rsidP="00C51248">
      <w:pPr>
        <w:tabs>
          <w:tab w:val="left" w:pos="2048"/>
        </w:tabs>
        <w:rPr>
          <w:rFonts w:ascii="Arial" w:hAnsi="Arial" w:cs="Arial"/>
          <w:sz w:val="28"/>
          <w:szCs w:val="28"/>
        </w:rPr>
      </w:pPr>
      <w:r>
        <w:rPr>
          <w:rFonts w:ascii="Arial" w:hAnsi="Arial" w:cs="Arial"/>
          <w:sz w:val="28"/>
          <w:szCs w:val="28"/>
        </w:rPr>
        <w:t>Warzocha – Second</w:t>
      </w:r>
    </w:p>
    <w:p w14:paraId="5C9454C7" w14:textId="40CBFED8" w:rsidR="00722A59" w:rsidRDefault="00722A59" w:rsidP="00C51248">
      <w:pPr>
        <w:tabs>
          <w:tab w:val="left" w:pos="2048"/>
        </w:tabs>
        <w:rPr>
          <w:rFonts w:ascii="Arial" w:hAnsi="Arial" w:cs="Arial"/>
          <w:sz w:val="28"/>
          <w:szCs w:val="28"/>
        </w:rPr>
      </w:pPr>
      <w:r>
        <w:rPr>
          <w:rFonts w:ascii="Arial" w:hAnsi="Arial" w:cs="Arial"/>
          <w:sz w:val="28"/>
          <w:szCs w:val="28"/>
        </w:rPr>
        <w:t>Unanimous – vote to approve as amended</w:t>
      </w:r>
    </w:p>
    <w:p w14:paraId="2D9A8D78" w14:textId="77777777" w:rsidR="00722A59" w:rsidRDefault="00722A59" w:rsidP="00C51248">
      <w:pPr>
        <w:tabs>
          <w:tab w:val="left" w:pos="2048"/>
        </w:tabs>
        <w:rPr>
          <w:rFonts w:ascii="Arial" w:hAnsi="Arial" w:cs="Arial"/>
          <w:sz w:val="28"/>
          <w:szCs w:val="28"/>
        </w:rPr>
      </w:pPr>
    </w:p>
    <w:p w14:paraId="1FFF7C6F" w14:textId="3C7A0A29" w:rsidR="00722A59" w:rsidRDefault="00722A59" w:rsidP="00C51248">
      <w:pPr>
        <w:tabs>
          <w:tab w:val="left" w:pos="2048"/>
        </w:tabs>
        <w:rPr>
          <w:rFonts w:ascii="Arial" w:hAnsi="Arial" w:cs="Arial"/>
          <w:sz w:val="28"/>
          <w:szCs w:val="28"/>
        </w:rPr>
      </w:pPr>
      <w:r>
        <w:rPr>
          <w:rFonts w:ascii="Arial" w:hAnsi="Arial" w:cs="Arial"/>
          <w:sz w:val="28"/>
          <w:szCs w:val="28"/>
          <w:u w:val="single"/>
        </w:rPr>
        <w:t>Additional items for consideration</w:t>
      </w:r>
    </w:p>
    <w:p w14:paraId="4A5F475A" w14:textId="77777777" w:rsidR="00722A59" w:rsidRDefault="00722A59" w:rsidP="00C51248">
      <w:pPr>
        <w:tabs>
          <w:tab w:val="left" w:pos="2048"/>
        </w:tabs>
        <w:rPr>
          <w:rFonts w:ascii="Arial" w:hAnsi="Arial" w:cs="Arial"/>
          <w:sz w:val="28"/>
          <w:szCs w:val="28"/>
        </w:rPr>
      </w:pPr>
    </w:p>
    <w:p w14:paraId="13C6FE64" w14:textId="0C782E18" w:rsidR="00722A59" w:rsidRPr="00722A59" w:rsidRDefault="00722A59" w:rsidP="00C51248">
      <w:pPr>
        <w:tabs>
          <w:tab w:val="left" w:pos="2048"/>
        </w:tabs>
        <w:rPr>
          <w:rFonts w:ascii="Arial" w:hAnsi="Arial" w:cs="Arial"/>
          <w:sz w:val="28"/>
          <w:szCs w:val="28"/>
        </w:rPr>
      </w:pPr>
      <w:r>
        <w:rPr>
          <w:rFonts w:ascii="Arial" w:hAnsi="Arial" w:cs="Arial"/>
          <w:sz w:val="28"/>
          <w:szCs w:val="28"/>
        </w:rPr>
        <w:t>Dickinson indicated that the Master Plan Update Committee would like to have a joint meeting with the Planning Board and Zoning Board of Adjustment at some point.</w:t>
      </w:r>
    </w:p>
    <w:p w14:paraId="32437761" w14:textId="0F918498" w:rsidR="00AE5A6A" w:rsidRDefault="00AE5A6A" w:rsidP="00421035">
      <w:pPr>
        <w:rPr>
          <w:rFonts w:ascii="Arial" w:hAnsi="Arial" w:cs="Arial"/>
          <w:sz w:val="28"/>
          <w:szCs w:val="28"/>
        </w:rPr>
      </w:pPr>
    </w:p>
    <w:p w14:paraId="2FB543AA" w14:textId="5D3E93A0" w:rsidR="00390085" w:rsidRPr="00421035" w:rsidRDefault="00390085" w:rsidP="002C5BFC">
      <w:pPr>
        <w:rPr>
          <w:rFonts w:ascii="Arial" w:hAnsi="Arial" w:cs="Arial"/>
          <w:sz w:val="28"/>
          <w:szCs w:val="28"/>
        </w:rPr>
      </w:pPr>
      <w:r>
        <w:rPr>
          <w:rFonts w:ascii="Arial" w:hAnsi="Arial" w:cs="Arial"/>
          <w:sz w:val="28"/>
          <w:szCs w:val="28"/>
        </w:rPr>
        <w:t xml:space="preserve">There being no further discussion, the meeting was </w:t>
      </w:r>
      <w:r w:rsidR="002B2E43">
        <w:rPr>
          <w:rFonts w:ascii="Arial" w:hAnsi="Arial" w:cs="Arial"/>
          <w:sz w:val="28"/>
          <w:szCs w:val="28"/>
        </w:rPr>
        <w:t xml:space="preserve">adjourned at </w:t>
      </w:r>
      <w:r w:rsidR="00AE5A6A">
        <w:rPr>
          <w:rFonts w:ascii="Arial" w:hAnsi="Arial" w:cs="Arial"/>
          <w:sz w:val="28"/>
          <w:szCs w:val="28"/>
        </w:rPr>
        <w:t>8:</w:t>
      </w:r>
      <w:r w:rsidR="00722A59">
        <w:rPr>
          <w:rFonts w:ascii="Arial" w:hAnsi="Arial" w:cs="Arial"/>
          <w:sz w:val="28"/>
          <w:szCs w:val="28"/>
        </w:rPr>
        <w:t>00</w:t>
      </w:r>
      <w:r w:rsidR="002B2E43">
        <w:rPr>
          <w:rFonts w:ascii="Arial" w:hAnsi="Arial" w:cs="Arial"/>
          <w:sz w:val="28"/>
          <w:szCs w:val="28"/>
        </w:rPr>
        <w:t xml:space="preserve"> </w:t>
      </w:r>
      <w:r w:rsidR="00673A22">
        <w:rPr>
          <w:rFonts w:ascii="Arial" w:hAnsi="Arial" w:cs="Arial"/>
          <w:sz w:val="28"/>
          <w:szCs w:val="28"/>
        </w:rPr>
        <w:t>p.m.</w:t>
      </w:r>
    </w:p>
    <w:p w14:paraId="54F25B2A" w14:textId="3F9BDE78" w:rsidR="00EB1D59" w:rsidRPr="00421035" w:rsidRDefault="00EB1D59" w:rsidP="002C5BFC">
      <w:pPr>
        <w:rPr>
          <w:rFonts w:ascii="Arial" w:hAnsi="Arial" w:cs="Arial"/>
          <w:sz w:val="28"/>
          <w:szCs w:val="28"/>
        </w:rPr>
      </w:pPr>
    </w:p>
    <w:p w14:paraId="59FAA015" w14:textId="77777777" w:rsidR="002F6451" w:rsidRPr="00421035" w:rsidRDefault="00050B2D" w:rsidP="000F01AB">
      <w:pPr>
        <w:rPr>
          <w:rFonts w:ascii="Arial" w:hAnsi="Arial" w:cs="Arial"/>
          <w:sz w:val="28"/>
          <w:szCs w:val="28"/>
        </w:rPr>
      </w:pPr>
      <w:r w:rsidRPr="00421035">
        <w:rPr>
          <w:rFonts w:ascii="Arial" w:hAnsi="Arial" w:cs="Arial"/>
          <w:sz w:val="28"/>
          <w:szCs w:val="28"/>
        </w:rPr>
        <w:t>R</w:t>
      </w:r>
      <w:r w:rsidR="002F6451" w:rsidRPr="00421035">
        <w:rPr>
          <w:rFonts w:ascii="Arial" w:hAnsi="Arial" w:cs="Arial"/>
          <w:sz w:val="28"/>
          <w:szCs w:val="28"/>
        </w:rPr>
        <w:t>espectfully submitted,</w:t>
      </w:r>
    </w:p>
    <w:p w14:paraId="7EDC2216" w14:textId="77777777" w:rsidR="00A57D26" w:rsidRPr="00421035" w:rsidRDefault="00A57D26" w:rsidP="00A57D26">
      <w:pPr>
        <w:rPr>
          <w:rFonts w:ascii="Arial" w:hAnsi="Arial" w:cs="Arial"/>
          <w:sz w:val="28"/>
          <w:szCs w:val="28"/>
        </w:rPr>
      </w:pPr>
    </w:p>
    <w:p w14:paraId="5E14ABBD" w14:textId="77777777" w:rsidR="002F6451" w:rsidRPr="00421035" w:rsidRDefault="002F6451" w:rsidP="00A57D26">
      <w:pPr>
        <w:rPr>
          <w:rFonts w:ascii="Arial" w:hAnsi="Arial" w:cs="Arial"/>
          <w:sz w:val="28"/>
          <w:szCs w:val="28"/>
        </w:rPr>
      </w:pPr>
      <w:r w:rsidRPr="00421035">
        <w:rPr>
          <w:rFonts w:ascii="Arial" w:hAnsi="Arial" w:cs="Arial"/>
          <w:sz w:val="28"/>
          <w:szCs w:val="28"/>
        </w:rPr>
        <w:t>Lisa Meier, Secretary</w:t>
      </w:r>
    </w:p>
    <w:p w14:paraId="5A0D5457" w14:textId="77777777" w:rsidR="002F6451" w:rsidRPr="00421035" w:rsidRDefault="002F6451" w:rsidP="000F01AB">
      <w:pPr>
        <w:rPr>
          <w:rFonts w:ascii="Arial" w:hAnsi="Arial" w:cs="Arial"/>
          <w:sz w:val="28"/>
          <w:szCs w:val="28"/>
        </w:rPr>
      </w:pPr>
      <w:r w:rsidRPr="00421035">
        <w:rPr>
          <w:rFonts w:ascii="Arial" w:hAnsi="Arial" w:cs="Arial"/>
          <w:sz w:val="28"/>
          <w:szCs w:val="28"/>
        </w:rPr>
        <w:t>Andover Zoning Board of Adjustment</w:t>
      </w:r>
    </w:p>
    <w:p w14:paraId="4C696FE9" w14:textId="77777777" w:rsidR="002F6451" w:rsidRPr="00421035" w:rsidRDefault="002F6451" w:rsidP="000F01AB">
      <w:pPr>
        <w:rPr>
          <w:rFonts w:ascii="Arial" w:hAnsi="Arial" w:cs="Arial"/>
          <w:sz w:val="28"/>
          <w:szCs w:val="28"/>
        </w:rPr>
      </w:pPr>
    </w:p>
    <w:p w14:paraId="03F7237A" w14:textId="77777777" w:rsidR="000F01AB" w:rsidRPr="00421035" w:rsidRDefault="000F01AB" w:rsidP="000F01AB">
      <w:pPr>
        <w:jc w:val="center"/>
        <w:rPr>
          <w:rFonts w:ascii="Arial" w:hAnsi="Arial" w:cs="Arial"/>
          <w:sz w:val="28"/>
          <w:szCs w:val="28"/>
        </w:rPr>
      </w:pPr>
    </w:p>
    <w:p w14:paraId="3B18AD07" w14:textId="77777777" w:rsidR="000F01AB" w:rsidRPr="00421035" w:rsidRDefault="000F01AB" w:rsidP="000F01AB">
      <w:pPr>
        <w:rPr>
          <w:rFonts w:ascii="Arial" w:hAnsi="Arial" w:cs="Arial"/>
          <w:sz w:val="28"/>
          <w:szCs w:val="28"/>
        </w:rPr>
      </w:pPr>
    </w:p>
    <w:p w14:paraId="3CB2B7BD" w14:textId="77777777" w:rsidR="001555A6" w:rsidRPr="00421035" w:rsidRDefault="001555A6">
      <w:pPr>
        <w:rPr>
          <w:rFonts w:ascii="Arial" w:hAnsi="Arial" w:cs="Arial"/>
          <w:sz w:val="28"/>
          <w:szCs w:val="28"/>
        </w:rPr>
      </w:pPr>
    </w:p>
    <w:sectPr w:rsidR="001555A6" w:rsidRPr="0042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B1E"/>
    <w:multiLevelType w:val="hybridMultilevel"/>
    <w:tmpl w:val="5540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408C"/>
    <w:multiLevelType w:val="hybridMultilevel"/>
    <w:tmpl w:val="504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070"/>
    <w:multiLevelType w:val="hybridMultilevel"/>
    <w:tmpl w:val="A1A4B8C2"/>
    <w:lvl w:ilvl="0" w:tplc="6DD28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23320"/>
    <w:multiLevelType w:val="hybridMultilevel"/>
    <w:tmpl w:val="8E722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81304"/>
    <w:multiLevelType w:val="hybridMultilevel"/>
    <w:tmpl w:val="B91E6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A42B3"/>
    <w:multiLevelType w:val="hybridMultilevel"/>
    <w:tmpl w:val="D71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516B0"/>
    <w:multiLevelType w:val="hybridMultilevel"/>
    <w:tmpl w:val="C38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97445"/>
    <w:multiLevelType w:val="hybridMultilevel"/>
    <w:tmpl w:val="7B7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54779"/>
    <w:multiLevelType w:val="hybridMultilevel"/>
    <w:tmpl w:val="97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502980"/>
    <w:multiLevelType w:val="hybridMultilevel"/>
    <w:tmpl w:val="8986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0C2709"/>
    <w:multiLevelType w:val="hybridMultilevel"/>
    <w:tmpl w:val="F472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1264">
    <w:abstractNumId w:val="3"/>
  </w:num>
  <w:num w:numId="2" w16cid:durableId="2024159342">
    <w:abstractNumId w:val="23"/>
  </w:num>
  <w:num w:numId="3" w16cid:durableId="1704549268">
    <w:abstractNumId w:val="0"/>
  </w:num>
  <w:num w:numId="4" w16cid:durableId="1841773105">
    <w:abstractNumId w:val="12"/>
  </w:num>
  <w:num w:numId="5" w16cid:durableId="314457453">
    <w:abstractNumId w:val="11"/>
  </w:num>
  <w:num w:numId="6" w16cid:durableId="1790584613">
    <w:abstractNumId w:val="15"/>
  </w:num>
  <w:num w:numId="7" w16cid:durableId="1087897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4086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627704">
    <w:abstractNumId w:val="13"/>
  </w:num>
  <w:num w:numId="10" w16cid:durableId="1480419039">
    <w:abstractNumId w:val="18"/>
  </w:num>
  <w:num w:numId="11" w16cid:durableId="407387321">
    <w:abstractNumId w:val="17"/>
  </w:num>
  <w:num w:numId="12" w16cid:durableId="1127353674">
    <w:abstractNumId w:val="5"/>
  </w:num>
  <w:num w:numId="13" w16cid:durableId="543371672">
    <w:abstractNumId w:val="6"/>
  </w:num>
  <w:num w:numId="14" w16cid:durableId="279186362">
    <w:abstractNumId w:val="10"/>
  </w:num>
  <w:num w:numId="15" w16cid:durableId="68121116">
    <w:abstractNumId w:val="9"/>
  </w:num>
  <w:num w:numId="16" w16cid:durableId="1520699293">
    <w:abstractNumId w:val="20"/>
  </w:num>
  <w:num w:numId="17" w16cid:durableId="1773623658">
    <w:abstractNumId w:val="14"/>
  </w:num>
  <w:num w:numId="18" w16cid:durableId="489949733">
    <w:abstractNumId w:val="16"/>
  </w:num>
  <w:num w:numId="19" w16cid:durableId="1822775113">
    <w:abstractNumId w:val="1"/>
  </w:num>
  <w:num w:numId="20" w16cid:durableId="2045054110">
    <w:abstractNumId w:val="22"/>
  </w:num>
  <w:num w:numId="21" w16cid:durableId="1078139423">
    <w:abstractNumId w:val="2"/>
  </w:num>
  <w:num w:numId="22" w16cid:durableId="1045835336">
    <w:abstractNumId w:val="4"/>
  </w:num>
  <w:num w:numId="23" w16cid:durableId="1759600180">
    <w:abstractNumId w:val="7"/>
  </w:num>
  <w:num w:numId="24" w16cid:durableId="1037045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01205"/>
    <w:rsid w:val="0000576F"/>
    <w:rsid w:val="000243A0"/>
    <w:rsid w:val="00024C90"/>
    <w:rsid w:val="00026553"/>
    <w:rsid w:val="000356B4"/>
    <w:rsid w:val="00050B2D"/>
    <w:rsid w:val="000529C8"/>
    <w:rsid w:val="00055EAB"/>
    <w:rsid w:val="000929E9"/>
    <w:rsid w:val="000C5FA7"/>
    <w:rsid w:val="000E7CA7"/>
    <w:rsid w:val="000F01AB"/>
    <w:rsid w:val="00126E63"/>
    <w:rsid w:val="00131875"/>
    <w:rsid w:val="00147A09"/>
    <w:rsid w:val="00154FE9"/>
    <w:rsid w:val="001555A6"/>
    <w:rsid w:val="001634F5"/>
    <w:rsid w:val="0017607A"/>
    <w:rsid w:val="001851EE"/>
    <w:rsid w:val="001D1917"/>
    <w:rsid w:val="001D29B4"/>
    <w:rsid w:val="001F243E"/>
    <w:rsid w:val="001F3E4F"/>
    <w:rsid w:val="001F581A"/>
    <w:rsid w:val="001F677D"/>
    <w:rsid w:val="0021148F"/>
    <w:rsid w:val="00224FF3"/>
    <w:rsid w:val="00251A67"/>
    <w:rsid w:val="00275A00"/>
    <w:rsid w:val="002A35F5"/>
    <w:rsid w:val="002B2E43"/>
    <w:rsid w:val="002C0D1E"/>
    <w:rsid w:val="002C1422"/>
    <w:rsid w:val="002C5BFC"/>
    <w:rsid w:val="002E24D4"/>
    <w:rsid w:val="002E70A6"/>
    <w:rsid w:val="002E716A"/>
    <w:rsid w:val="002F6451"/>
    <w:rsid w:val="003240B4"/>
    <w:rsid w:val="003241DC"/>
    <w:rsid w:val="003357EB"/>
    <w:rsid w:val="00347FEB"/>
    <w:rsid w:val="00380B6B"/>
    <w:rsid w:val="00390085"/>
    <w:rsid w:val="003906D3"/>
    <w:rsid w:val="00395B04"/>
    <w:rsid w:val="003B1F40"/>
    <w:rsid w:val="003D1E5B"/>
    <w:rsid w:val="003D7E3C"/>
    <w:rsid w:val="00415093"/>
    <w:rsid w:val="00421035"/>
    <w:rsid w:val="00422EC4"/>
    <w:rsid w:val="00427412"/>
    <w:rsid w:val="00431D35"/>
    <w:rsid w:val="0044522F"/>
    <w:rsid w:val="004661A4"/>
    <w:rsid w:val="00466337"/>
    <w:rsid w:val="00481E7C"/>
    <w:rsid w:val="0049012F"/>
    <w:rsid w:val="00491D4A"/>
    <w:rsid w:val="004974DC"/>
    <w:rsid w:val="004B2AEB"/>
    <w:rsid w:val="004B4600"/>
    <w:rsid w:val="004D3B8E"/>
    <w:rsid w:val="004E2B3F"/>
    <w:rsid w:val="004E376D"/>
    <w:rsid w:val="004E3E7D"/>
    <w:rsid w:val="004F6728"/>
    <w:rsid w:val="00507ED5"/>
    <w:rsid w:val="005322A9"/>
    <w:rsid w:val="0055680C"/>
    <w:rsid w:val="005678E4"/>
    <w:rsid w:val="00573B9C"/>
    <w:rsid w:val="00577F7E"/>
    <w:rsid w:val="0059011E"/>
    <w:rsid w:val="005C5851"/>
    <w:rsid w:val="005D21B0"/>
    <w:rsid w:val="005E5827"/>
    <w:rsid w:val="006026DE"/>
    <w:rsid w:val="00622134"/>
    <w:rsid w:val="006303B0"/>
    <w:rsid w:val="006346E1"/>
    <w:rsid w:val="0064490F"/>
    <w:rsid w:val="00663121"/>
    <w:rsid w:val="006719D6"/>
    <w:rsid w:val="00673A22"/>
    <w:rsid w:val="006A5D8A"/>
    <w:rsid w:val="006B2CDD"/>
    <w:rsid w:val="006B68B4"/>
    <w:rsid w:val="006E77BC"/>
    <w:rsid w:val="006F692D"/>
    <w:rsid w:val="0070298C"/>
    <w:rsid w:val="00722A59"/>
    <w:rsid w:val="00744533"/>
    <w:rsid w:val="00746FC6"/>
    <w:rsid w:val="007D1FE9"/>
    <w:rsid w:val="007D5FBE"/>
    <w:rsid w:val="007F3863"/>
    <w:rsid w:val="00805BB8"/>
    <w:rsid w:val="0081639D"/>
    <w:rsid w:val="0082023D"/>
    <w:rsid w:val="00827F57"/>
    <w:rsid w:val="0083627D"/>
    <w:rsid w:val="00866454"/>
    <w:rsid w:val="00873466"/>
    <w:rsid w:val="008937B8"/>
    <w:rsid w:val="00894312"/>
    <w:rsid w:val="0089497D"/>
    <w:rsid w:val="008B049F"/>
    <w:rsid w:val="008B6B26"/>
    <w:rsid w:val="008B78EA"/>
    <w:rsid w:val="008D0ACC"/>
    <w:rsid w:val="008E30AD"/>
    <w:rsid w:val="00903933"/>
    <w:rsid w:val="0093130E"/>
    <w:rsid w:val="009430E7"/>
    <w:rsid w:val="00945F2F"/>
    <w:rsid w:val="00946913"/>
    <w:rsid w:val="00954C3A"/>
    <w:rsid w:val="0096037D"/>
    <w:rsid w:val="009B2A89"/>
    <w:rsid w:val="009B476E"/>
    <w:rsid w:val="009C1649"/>
    <w:rsid w:val="009D4D51"/>
    <w:rsid w:val="009E534F"/>
    <w:rsid w:val="00A112DA"/>
    <w:rsid w:val="00A21C64"/>
    <w:rsid w:val="00A36EB1"/>
    <w:rsid w:val="00A42937"/>
    <w:rsid w:val="00A50814"/>
    <w:rsid w:val="00A57D26"/>
    <w:rsid w:val="00A64FBC"/>
    <w:rsid w:val="00A731E4"/>
    <w:rsid w:val="00A949EC"/>
    <w:rsid w:val="00A9682E"/>
    <w:rsid w:val="00A976AC"/>
    <w:rsid w:val="00AA177A"/>
    <w:rsid w:val="00AA4880"/>
    <w:rsid w:val="00AE0E7C"/>
    <w:rsid w:val="00AE185A"/>
    <w:rsid w:val="00AE5A6A"/>
    <w:rsid w:val="00AF7502"/>
    <w:rsid w:val="00B20852"/>
    <w:rsid w:val="00B3551F"/>
    <w:rsid w:val="00B36C7A"/>
    <w:rsid w:val="00B378D0"/>
    <w:rsid w:val="00B5711C"/>
    <w:rsid w:val="00B671AE"/>
    <w:rsid w:val="00B82CA8"/>
    <w:rsid w:val="00B86653"/>
    <w:rsid w:val="00B93606"/>
    <w:rsid w:val="00B94DC5"/>
    <w:rsid w:val="00BB37D2"/>
    <w:rsid w:val="00BC3A0F"/>
    <w:rsid w:val="00BE7215"/>
    <w:rsid w:val="00C24F36"/>
    <w:rsid w:val="00C45940"/>
    <w:rsid w:val="00C51248"/>
    <w:rsid w:val="00C727F4"/>
    <w:rsid w:val="00C91061"/>
    <w:rsid w:val="00C96713"/>
    <w:rsid w:val="00C97C1F"/>
    <w:rsid w:val="00CE0290"/>
    <w:rsid w:val="00CE4BDA"/>
    <w:rsid w:val="00CF7964"/>
    <w:rsid w:val="00D14019"/>
    <w:rsid w:val="00D47F60"/>
    <w:rsid w:val="00D631A3"/>
    <w:rsid w:val="00D8357D"/>
    <w:rsid w:val="00DA61E4"/>
    <w:rsid w:val="00DB55CC"/>
    <w:rsid w:val="00DE111D"/>
    <w:rsid w:val="00DE1D2D"/>
    <w:rsid w:val="00DE4CBB"/>
    <w:rsid w:val="00DF097C"/>
    <w:rsid w:val="00DF134A"/>
    <w:rsid w:val="00E0113B"/>
    <w:rsid w:val="00E015DD"/>
    <w:rsid w:val="00E27BA9"/>
    <w:rsid w:val="00E32300"/>
    <w:rsid w:val="00E33C60"/>
    <w:rsid w:val="00E836E4"/>
    <w:rsid w:val="00EA38C5"/>
    <w:rsid w:val="00EA5207"/>
    <w:rsid w:val="00EA70BD"/>
    <w:rsid w:val="00EB1D59"/>
    <w:rsid w:val="00ED245E"/>
    <w:rsid w:val="00ED676D"/>
    <w:rsid w:val="00F1602C"/>
    <w:rsid w:val="00F16805"/>
    <w:rsid w:val="00F34F27"/>
    <w:rsid w:val="00F37B38"/>
    <w:rsid w:val="00F37E4A"/>
    <w:rsid w:val="00F550C5"/>
    <w:rsid w:val="00F552E0"/>
    <w:rsid w:val="00F731AF"/>
    <w:rsid w:val="00F946FA"/>
    <w:rsid w:val="00FD54FB"/>
    <w:rsid w:val="00FE1A2D"/>
    <w:rsid w:val="00FE7D69"/>
    <w:rsid w:val="00FF42B3"/>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2022-12-19T02:45:00Z</cp:lastPrinted>
  <dcterms:created xsi:type="dcterms:W3CDTF">2023-10-22T14:57:00Z</dcterms:created>
  <dcterms:modified xsi:type="dcterms:W3CDTF">2023-10-22T14:57:00Z</dcterms:modified>
</cp:coreProperties>
</file>