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6070" w14:textId="77777777" w:rsidR="00892CBE" w:rsidRDefault="00892CBE" w:rsidP="00734B48">
      <w:pPr>
        <w:rPr>
          <w:rFonts w:asciiTheme="minorHAnsi" w:hAnsiTheme="minorHAnsi" w:cstheme="minorHAnsi"/>
        </w:rPr>
      </w:pPr>
      <w:bookmarkStart w:id="0" w:name="_GoBack"/>
      <w:bookmarkEnd w:id="0"/>
    </w:p>
    <w:p w14:paraId="1FF9927D" w14:textId="4D881193" w:rsidR="005A785B" w:rsidRDefault="005A785B" w:rsidP="009E4247">
      <w:pPr>
        <w:rPr>
          <w:rFonts w:asciiTheme="minorHAnsi" w:hAnsiTheme="minorHAnsi" w:cstheme="minorHAnsi"/>
          <w:vertAlign w:val="subscript"/>
        </w:rPr>
      </w:pPr>
    </w:p>
    <w:p w14:paraId="31F69D8B" w14:textId="669B2832" w:rsidR="009E4247" w:rsidRDefault="00D71A9A"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21C59367" w:rsidR="00C328B3" w:rsidRDefault="00457DA1">
      <w:pPr>
        <w:jc w:val="center"/>
        <w:rPr>
          <w:rFonts w:asciiTheme="minorHAnsi" w:hAnsiTheme="minorHAnsi" w:cstheme="minorHAnsi"/>
        </w:rPr>
      </w:pPr>
      <w:r>
        <w:rPr>
          <w:rFonts w:asciiTheme="minorHAnsi" w:hAnsiTheme="minorHAnsi" w:cstheme="minorHAnsi"/>
        </w:rPr>
        <w:t>November 10</w:t>
      </w:r>
      <w:r w:rsidR="008633E8">
        <w:rPr>
          <w:rFonts w:asciiTheme="minorHAnsi" w:hAnsiTheme="minorHAnsi" w:cstheme="minorHAnsi"/>
        </w:rPr>
        <w:t>,</w:t>
      </w:r>
      <w:r w:rsidR="002351B2">
        <w:rPr>
          <w:rFonts w:asciiTheme="minorHAnsi" w:hAnsiTheme="minorHAnsi" w:cstheme="minorHAnsi"/>
        </w:rPr>
        <w:t xml:space="preserve"> 20</w:t>
      </w:r>
      <w:r w:rsidR="002F0EA4">
        <w:rPr>
          <w:rFonts w:asciiTheme="minorHAnsi" w:hAnsiTheme="minorHAnsi" w:cstheme="minorHAnsi"/>
        </w:rPr>
        <w:t>20</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6AE0965D"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3B7C4B">
        <w:rPr>
          <w:rFonts w:asciiTheme="minorHAnsi" w:hAnsiTheme="minorHAnsi" w:cstheme="minorHAnsi"/>
        </w:rPr>
        <w:t>Art Urie</w:t>
      </w:r>
      <w:r w:rsidR="00006A5C">
        <w:rPr>
          <w:rFonts w:asciiTheme="minorHAnsi" w:hAnsiTheme="minorHAnsi" w:cstheme="minorHAnsi"/>
        </w:rPr>
        <w:t xml:space="preserve">, Chair; </w:t>
      </w:r>
      <w:r w:rsidR="007F437B">
        <w:rPr>
          <w:rFonts w:asciiTheme="minorHAnsi" w:hAnsiTheme="minorHAnsi" w:cstheme="minorHAnsi"/>
        </w:rPr>
        <w:t>John Hodgson</w:t>
      </w:r>
      <w:r w:rsidR="00D71A9A">
        <w:rPr>
          <w:rFonts w:asciiTheme="minorHAnsi" w:hAnsiTheme="minorHAnsi" w:cstheme="minorHAnsi"/>
        </w:rPr>
        <w:t>, Vice-Chair</w:t>
      </w:r>
      <w:r w:rsidR="00C70591">
        <w:rPr>
          <w:rFonts w:asciiTheme="minorHAnsi" w:hAnsiTheme="minorHAnsi" w:cstheme="minorHAnsi"/>
        </w:rPr>
        <w:t xml:space="preserve">; David Powers; </w:t>
      </w:r>
      <w:r w:rsidR="006D08EA">
        <w:rPr>
          <w:rFonts w:asciiTheme="minorHAnsi" w:hAnsiTheme="minorHAnsi" w:cstheme="minorHAnsi"/>
        </w:rPr>
        <w:t xml:space="preserve">Randy Monti; </w:t>
      </w:r>
      <w:r w:rsidR="00D71A9A">
        <w:rPr>
          <w:rFonts w:asciiTheme="minorHAnsi" w:hAnsiTheme="minorHAnsi" w:cstheme="minorHAnsi"/>
        </w:rPr>
        <w:t>Nancy Teach</w:t>
      </w:r>
      <w:r w:rsidR="009E4247">
        <w:rPr>
          <w:rFonts w:asciiTheme="minorHAnsi" w:hAnsiTheme="minorHAnsi" w:cstheme="minorHAnsi"/>
        </w:rPr>
        <w:t xml:space="preserve">; </w:t>
      </w:r>
      <w:r w:rsidR="00457DA1">
        <w:rPr>
          <w:rFonts w:asciiTheme="minorHAnsi" w:hAnsiTheme="minorHAnsi" w:cstheme="minorHAnsi"/>
        </w:rPr>
        <w:t xml:space="preserve">Donna Duclos ;and </w:t>
      </w:r>
      <w:r w:rsidR="00E35DC1">
        <w:rPr>
          <w:rFonts w:asciiTheme="minorHAnsi" w:hAnsiTheme="minorHAnsi" w:cstheme="minorHAnsi"/>
        </w:rPr>
        <w:t>John Kinney</w:t>
      </w:r>
      <w:r w:rsidR="00852E55">
        <w:rPr>
          <w:rFonts w:asciiTheme="minorHAnsi" w:hAnsiTheme="minorHAnsi" w:cstheme="minorHAnsi"/>
        </w:rPr>
        <w:t>, Ex-Offici</w:t>
      </w:r>
      <w:r w:rsidR="009E4247">
        <w:rPr>
          <w:rFonts w:asciiTheme="minorHAnsi" w:hAnsiTheme="minorHAnsi" w:cstheme="minorHAnsi"/>
        </w:rPr>
        <w:t xml:space="preserve">o </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3FB83DF9" w:rsidR="00253C27" w:rsidRPr="00457DA1" w:rsidRDefault="00DF01E4" w:rsidP="00E35DC1">
      <w:pPr>
        <w:rPr>
          <w:rFonts w:asciiTheme="minorHAnsi" w:hAnsiTheme="minorHAnsi" w:cstheme="minorHAnsi"/>
        </w:rPr>
      </w:pPr>
      <w:r w:rsidRPr="00DF01E4">
        <w:rPr>
          <w:rFonts w:asciiTheme="minorHAnsi" w:hAnsiTheme="minorHAnsi" w:cstheme="minorHAnsi"/>
          <w:u w:val="single"/>
        </w:rPr>
        <w:t>Also present</w:t>
      </w:r>
      <w:r w:rsidR="00457DA1">
        <w:rPr>
          <w:rFonts w:asciiTheme="minorHAnsi" w:hAnsiTheme="minorHAnsi" w:cstheme="minorHAnsi"/>
          <w:u w:val="single"/>
        </w:rPr>
        <w:t>:</w:t>
      </w:r>
      <w:r w:rsidR="00457DA1">
        <w:rPr>
          <w:rFonts w:asciiTheme="minorHAnsi" w:hAnsiTheme="minorHAnsi" w:cstheme="minorHAnsi"/>
        </w:rPr>
        <w:t xml:space="preserve">  Pat Moyer, Planning &amp; Zoning Administrator; Frank Anzalone, Live Free Ballistics, LLC; and Wendy McLeod</w:t>
      </w:r>
    </w:p>
    <w:p w14:paraId="44EDF627" w14:textId="78091C38" w:rsidR="00B60B5B" w:rsidRDefault="00B60B5B" w:rsidP="00E35DC1">
      <w:pPr>
        <w:rPr>
          <w:rFonts w:asciiTheme="minorHAnsi" w:hAnsiTheme="minorHAnsi" w:cstheme="minorHAnsi"/>
        </w:rPr>
      </w:pPr>
    </w:p>
    <w:p w14:paraId="108C7952" w14:textId="136EE2C1" w:rsidR="00B60B5B" w:rsidRDefault="00B60B5B" w:rsidP="00E35DC1">
      <w:pPr>
        <w:rPr>
          <w:rFonts w:asciiTheme="minorHAnsi" w:hAnsiTheme="minorHAnsi" w:cstheme="minorHAnsi"/>
        </w:rPr>
      </w:pPr>
      <w:r>
        <w:rPr>
          <w:rFonts w:asciiTheme="minorHAnsi" w:hAnsiTheme="minorHAnsi" w:cstheme="minorHAnsi"/>
          <w:u w:val="single"/>
        </w:rPr>
        <w:t>Minutes of</w:t>
      </w:r>
      <w:r w:rsidR="006D08EA">
        <w:rPr>
          <w:rFonts w:asciiTheme="minorHAnsi" w:hAnsiTheme="minorHAnsi" w:cstheme="minorHAnsi"/>
          <w:u w:val="single"/>
        </w:rPr>
        <w:t xml:space="preserve"> </w:t>
      </w:r>
      <w:r w:rsidR="00457DA1">
        <w:rPr>
          <w:rFonts w:asciiTheme="minorHAnsi" w:hAnsiTheme="minorHAnsi" w:cstheme="minorHAnsi"/>
          <w:u w:val="single"/>
        </w:rPr>
        <w:t>October 27</w:t>
      </w:r>
      <w:r>
        <w:rPr>
          <w:rFonts w:asciiTheme="minorHAnsi" w:hAnsiTheme="minorHAnsi" w:cstheme="minorHAnsi"/>
          <w:u w:val="single"/>
        </w:rPr>
        <w:t>, 2020</w:t>
      </w:r>
    </w:p>
    <w:p w14:paraId="02B2C216" w14:textId="1ECC816A" w:rsidR="00B60B5B" w:rsidRDefault="00B60B5B" w:rsidP="00E35DC1">
      <w:pPr>
        <w:rPr>
          <w:rFonts w:asciiTheme="minorHAnsi" w:hAnsiTheme="minorHAnsi" w:cstheme="minorHAnsi"/>
        </w:rPr>
      </w:pPr>
    </w:p>
    <w:p w14:paraId="268D7490" w14:textId="05D6A677" w:rsidR="00B60B5B" w:rsidRDefault="003B7C4B" w:rsidP="00E35DC1">
      <w:pPr>
        <w:rPr>
          <w:rFonts w:asciiTheme="minorHAnsi" w:hAnsiTheme="minorHAnsi" w:cstheme="minorHAnsi"/>
        </w:rPr>
      </w:pPr>
      <w:r>
        <w:rPr>
          <w:rFonts w:asciiTheme="minorHAnsi" w:hAnsiTheme="minorHAnsi" w:cstheme="minorHAnsi"/>
        </w:rPr>
        <w:t>Kinney</w:t>
      </w:r>
      <w:r w:rsidR="00B60B5B">
        <w:rPr>
          <w:rFonts w:asciiTheme="minorHAnsi" w:hAnsiTheme="minorHAnsi" w:cstheme="minorHAnsi"/>
        </w:rPr>
        <w:t xml:space="preserve"> - Motion to approve as amended</w:t>
      </w:r>
    </w:p>
    <w:p w14:paraId="7572C030" w14:textId="6E00F92A" w:rsidR="00B60B5B" w:rsidRDefault="003B7C4B" w:rsidP="00E35DC1">
      <w:pPr>
        <w:rPr>
          <w:rFonts w:asciiTheme="minorHAnsi" w:hAnsiTheme="minorHAnsi" w:cstheme="minorHAnsi"/>
        </w:rPr>
      </w:pPr>
      <w:r>
        <w:rPr>
          <w:rFonts w:asciiTheme="minorHAnsi" w:hAnsiTheme="minorHAnsi" w:cstheme="minorHAnsi"/>
        </w:rPr>
        <w:t>Duclos - Secon</w:t>
      </w:r>
      <w:r w:rsidR="00B60B5B">
        <w:rPr>
          <w:rFonts w:asciiTheme="minorHAnsi" w:hAnsiTheme="minorHAnsi" w:cstheme="minorHAnsi"/>
        </w:rPr>
        <w:t>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18A96161" w14:textId="10A0A476" w:rsidR="00A31D5B" w:rsidRPr="000777C1" w:rsidRDefault="000777C1" w:rsidP="00A31D5B">
      <w:pPr>
        <w:rPr>
          <w:rFonts w:asciiTheme="minorHAnsi" w:hAnsiTheme="minorHAnsi" w:cstheme="minorHAnsi"/>
        </w:rPr>
      </w:pPr>
      <w:r>
        <w:rPr>
          <w:rFonts w:asciiTheme="minorHAnsi" w:hAnsiTheme="minorHAnsi" w:cstheme="minorHAnsi"/>
          <w:u w:val="single"/>
        </w:rPr>
        <w:t>Non-Binding Consultation:</w:t>
      </w:r>
      <w:r>
        <w:rPr>
          <w:rFonts w:asciiTheme="minorHAnsi" w:hAnsiTheme="minorHAnsi" w:cstheme="minorHAnsi"/>
        </w:rPr>
        <w:t xml:space="preserve"> Wendy McLeod for a minor subdivision for property on Monticello Drive, Tax Map 11, Lot 534,517</w:t>
      </w:r>
    </w:p>
    <w:p w14:paraId="1951D174" w14:textId="72DD0383" w:rsidR="00A31D5B" w:rsidRDefault="00A31D5B" w:rsidP="00A31D5B">
      <w:pPr>
        <w:rPr>
          <w:rFonts w:asciiTheme="minorHAnsi" w:hAnsiTheme="minorHAnsi" w:cstheme="minorHAnsi"/>
        </w:rPr>
      </w:pPr>
    </w:p>
    <w:p w14:paraId="23DCB785" w14:textId="2ED7E5A3" w:rsidR="00A31D5B" w:rsidRDefault="000777C1" w:rsidP="00A31D5B">
      <w:pPr>
        <w:rPr>
          <w:rFonts w:asciiTheme="minorHAnsi" w:hAnsiTheme="minorHAnsi" w:cstheme="minorHAnsi"/>
        </w:rPr>
      </w:pPr>
      <w:r>
        <w:rPr>
          <w:rFonts w:asciiTheme="minorHAnsi" w:hAnsiTheme="minorHAnsi" w:cstheme="minorHAnsi"/>
        </w:rPr>
        <w:t xml:space="preserve">McLeod explained that she purchased the property and would like to do a minor subdivision.  There is a total of 5.065 acres with 838.15 feet of road frontage. Each lot would have 2.50 acres with more than the minimum required road frontage. </w:t>
      </w:r>
      <w:r w:rsidR="00490AC9">
        <w:rPr>
          <w:rFonts w:asciiTheme="minorHAnsi" w:hAnsiTheme="minorHAnsi" w:cstheme="minorHAnsi"/>
        </w:rPr>
        <w:t xml:space="preserve">Powers advised McLeod she may want to have the road agent stake out proposed driveways, mark them on the survey and also have the road agent review the proposed driveway area for drainage concerns. McLeod asked if the second driveway needs to be delineated and Urie responded no, just make sure a driveway can be done.  Urie asked if the land to the rear is vacant and the response was yes.  Powers stated the access to this property is off Overlook Avenue.  Moyer will email a minor subdivision application to McLeod for completion. </w:t>
      </w:r>
    </w:p>
    <w:p w14:paraId="2B916F97" w14:textId="0572B160" w:rsidR="00373025" w:rsidRDefault="00373025" w:rsidP="00A31D5B">
      <w:pPr>
        <w:rPr>
          <w:rFonts w:asciiTheme="minorHAnsi" w:hAnsiTheme="minorHAnsi" w:cstheme="minorHAnsi"/>
        </w:rPr>
      </w:pPr>
    </w:p>
    <w:p w14:paraId="1C0B6839" w14:textId="0D1F3D27" w:rsidR="00373025" w:rsidRDefault="00373025" w:rsidP="00A31D5B">
      <w:pPr>
        <w:rPr>
          <w:rFonts w:asciiTheme="minorHAnsi" w:hAnsiTheme="minorHAnsi" w:cstheme="minorHAnsi"/>
        </w:rPr>
      </w:pPr>
      <w:r>
        <w:rPr>
          <w:rFonts w:asciiTheme="minorHAnsi" w:hAnsiTheme="minorHAnsi" w:cstheme="minorHAnsi"/>
          <w:u w:val="single"/>
        </w:rPr>
        <w:t>Non-Binding Consultation:</w:t>
      </w:r>
      <w:r>
        <w:rPr>
          <w:rFonts w:asciiTheme="minorHAnsi" w:hAnsiTheme="minorHAnsi" w:cstheme="minorHAnsi"/>
        </w:rPr>
        <w:t xml:space="preserve"> Live Free Ballistics, LLC, with Frank Anzalone as agent, for a Site Plan Review</w:t>
      </w:r>
      <w:r w:rsidR="0060533D">
        <w:rPr>
          <w:rFonts w:asciiTheme="minorHAnsi" w:hAnsiTheme="minorHAnsi" w:cstheme="minorHAnsi"/>
        </w:rPr>
        <w:t xml:space="preserve"> decision on completeness</w:t>
      </w:r>
    </w:p>
    <w:p w14:paraId="0279ADAE" w14:textId="11089BA5" w:rsidR="00B25C57" w:rsidRDefault="00B25C57" w:rsidP="00A31D5B">
      <w:pPr>
        <w:rPr>
          <w:rFonts w:asciiTheme="minorHAnsi" w:hAnsiTheme="minorHAnsi" w:cstheme="minorHAnsi"/>
        </w:rPr>
      </w:pPr>
    </w:p>
    <w:p w14:paraId="1247BB99" w14:textId="168BD298" w:rsidR="00B25C57" w:rsidRPr="00373025" w:rsidRDefault="00B25C57" w:rsidP="00A31D5B">
      <w:pPr>
        <w:rPr>
          <w:rFonts w:asciiTheme="minorHAnsi" w:hAnsiTheme="minorHAnsi" w:cstheme="minorHAnsi"/>
        </w:rPr>
      </w:pPr>
      <w:r>
        <w:rPr>
          <w:rFonts w:asciiTheme="minorHAnsi" w:hAnsiTheme="minorHAnsi" w:cstheme="minorHAnsi"/>
        </w:rPr>
        <w:t xml:space="preserve">The board reviewed the Site Plan Review application for completeness.  </w:t>
      </w:r>
      <w:r w:rsidR="00DF3453">
        <w:rPr>
          <w:rFonts w:asciiTheme="minorHAnsi" w:hAnsiTheme="minorHAnsi" w:cstheme="minorHAnsi"/>
        </w:rPr>
        <w:t xml:space="preserve">The Planning Board previously deemed the site appropriate for the use and the Zoning Board of Adjustment approved a Special Exception to operate </w:t>
      </w:r>
      <w:r w:rsidR="001A19D7">
        <w:rPr>
          <w:rFonts w:asciiTheme="minorHAnsi" w:hAnsiTheme="minorHAnsi" w:cstheme="minorHAnsi"/>
        </w:rPr>
        <w:t xml:space="preserve">light manufacturing of small caliber ammunition with no on-site retail sales. </w:t>
      </w:r>
      <w:r>
        <w:rPr>
          <w:rFonts w:asciiTheme="minorHAnsi" w:hAnsiTheme="minorHAnsi" w:cstheme="minorHAnsi"/>
        </w:rPr>
        <w:t xml:space="preserve">Urie questioned, if this is not black gunpowder, what is it and how much will be on site?  The response was it is slow burning gunpowder and there will be one to two gallons on site. Duclos asked if they need authorization from Alcohol, Tobacco and Firearms (ATF) to have gunpowder on site  and the response was the ATF will conduct an inspection of the premises, background checks will be done on each employee and should everything check out, the company would be issued a license. Duclos asked if the board would have to see the license and Moyer responded yes.  Anzalone stated that the company needs a license in order to purchase any materials. </w:t>
      </w:r>
      <w:r w:rsidR="001A19D7">
        <w:rPr>
          <w:rFonts w:asciiTheme="minorHAnsi" w:hAnsiTheme="minorHAnsi" w:cstheme="minorHAnsi"/>
        </w:rPr>
        <w:t xml:space="preserve"> There being no further discussion, Powers made a motion to deem the application complete. Kinney seconded </w:t>
      </w:r>
      <w:r w:rsidR="001A19D7">
        <w:rPr>
          <w:rFonts w:asciiTheme="minorHAnsi" w:hAnsiTheme="minorHAnsi" w:cstheme="minorHAnsi"/>
        </w:rPr>
        <w:lastRenderedPageBreak/>
        <w:t>the motion and the board voted unanimously in favor via roll call vote of deeming the application complete.  A public hearing is scheduled for Tuesday, November 24, 2020 at 7:15 p.m.</w:t>
      </w:r>
    </w:p>
    <w:p w14:paraId="75A95574" w14:textId="7C402A63" w:rsidR="00E67164" w:rsidRDefault="00E67164" w:rsidP="00A31D5B">
      <w:pPr>
        <w:rPr>
          <w:rFonts w:asciiTheme="minorHAnsi" w:hAnsiTheme="minorHAnsi" w:cstheme="minorHAnsi"/>
        </w:rPr>
      </w:pPr>
    </w:p>
    <w:p w14:paraId="01DDC481" w14:textId="2380E96A" w:rsidR="00E67164" w:rsidRDefault="00C74E2D" w:rsidP="00E67164">
      <w:pPr>
        <w:rPr>
          <w:rFonts w:asciiTheme="minorHAnsi" w:hAnsiTheme="minorHAnsi" w:cstheme="minorHAnsi"/>
        </w:rPr>
      </w:pPr>
      <w:r>
        <w:rPr>
          <w:rFonts w:asciiTheme="minorHAnsi" w:hAnsiTheme="minorHAnsi" w:cstheme="minorHAnsi"/>
          <w:u w:val="single"/>
        </w:rPr>
        <w:t>Rules of Procedure</w:t>
      </w:r>
    </w:p>
    <w:p w14:paraId="023D6A38" w14:textId="09209E9E" w:rsidR="00E67164" w:rsidRDefault="00E67164" w:rsidP="00E67164">
      <w:pPr>
        <w:rPr>
          <w:rFonts w:asciiTheme="minorHAnsi" w:hAnsiTheme="minorHAnsi" w:cstheme="minorHAnsi"/>
        </w:rPr>
      </w:pPr>
    </w:p>
    <w:p w14:paraId="68419561" w14:textId="13E07EEE" w:rsidR="00E67164" w:rsidRDefault="00F8326B" w:rsidP="00F8326B">
      <w:pPr>
        <w:rPr>
          <w:rFonts w:asciiTheme="minorHAnsi" w:hAnsiTheme="minorHAnsi" w:cstheme="minorHAnsi"/>
        </w:rPr>
      </w:pPr>
      <w:r>
        <w:rPr>
          <w:rFonts w:asciiTheme="minorHAnsi" w:hAnsiTheme="minorHAnsi" w:cstheme="minorHAnsi"/>
        </w:rPr>
        <w:t xml:space="preserve">The board reviewed the </w:t>
      </w:r>
      <w:r w:rsidR="00927C99">
        <w:rPr>
          <w:rFonts w:asciiTheme="minorHAnsi" w:hAnsiTheme="minorHAnsi" w:cstheme="minorHAnsi"/>
        </w:rPr>
        <w:t>revis</w:t>
      </w:r>
      <w:r>
        <w:rPr>
          <w:rFonts w:asciiTheme="minorHAnsi" w:hAnsiTheme="minorHAnsi" w:cstheme="minorHAnsi"/>
        </w:rPr>
        <w:t xml:space="preserve">ed copy and made more </w:t>
      </w:r>
      <w:r w:rsidR="00927C99">
        <w:rPr>
          <w:rFonts w:asciiTheme="minorHAnsi" w:hAnsiTheme="minorHAnsi" w:cstheme="minorHAnsi"/>
        </w:rPr>
        <w:t>revisions</w:t>
      </w:r>
      <w:r>
        <w:rPr>
          <w:rFonts w:asciiTheme="minorHAnsi" w:hAnsiTheme="minorHAnsi" w:cstheme="minorHAnsi"/>
        </w:rPr>
        <w:t>.  Teach will update the document and provide the revised document to board members.</w:t>
      </w:r>
    </w:p>
    <w:p w14:paraId="26722390" w14:textId="03CB2083" w:rsidR="00927C99" w:rsidRDefault="00927C99" w:rsidP="00F8326B">
      <w:pPr>
        <w:rPr>
          <w:rFonts w:asciiTheme="minorHAnsi" w:hAnsiTheme="minorHAnsi" w:cstheme="minorHAnsi"/>
        </w:rPr>
      </w:pPr>
    </w:p>
    <w:p w14:paraId="06A6389D" w14:textId="34E19E8C" w:rsidR="00E75F2F" w:rsidRDefault="00E75F2F" w:rsidP="004B383C">
      <w:pPr>
        <w:rPr>
          <w:rFonts w:asciiTheme="minorHAnsi" w:hAnsiTheme="minorHAnsi" w:cstheme="minorHAnsi"/>
        </w:rPr>
      </w:pPr>
      <w:r>
        <w:rPr>
          <w:rFonts w:asciiTheme="minorHAnsi" w:hAnsiTheme="minorHAnsi" w:cstheme="minorHAnsi"/>
          <w:u w:val="single"/>
        </w:rPr>
        <w:t>Sense of the Meeting Conversation</w:t>
      </w:r>
    </w:p>
    <w:p w14:paraId="4E8C29B0" w14:textId="7228340E" w:rsidR="00E75F2F" w:rsidRDefault="00E75F2F" w:rsidP="004B383C">
      <w:pPr>
        <w:rPr>
          <w:rFonts w:asciiTheme="minorHAnsi" w:hAnsiTheme="minorHAnsi" w:cstheme="minorHAnsi"/>
        </w:rPr>
      </w:pPr>
    </w:p>
    <w:p w14:paraId="5A5F814C" w14:textId="580CA0B4" w:rsidR="00E75F2F" w:rsidRDefault="00E75F2F" w:rsidP="004B383C">
      <w:pPr>
        <w:rPr>
          <w:rFonts w:asciiTheme="minorHAnsi" w:hAnsiTheme="minorHAnsi" w:cstheme="minorHAnsi"/>
          <w:u w:val="single"/>
        </w:rPr>
      </w:pPr>
      <w:r>
        <w:rPr>
          <w:rFonts w:asciiTheme="minorHAnsi" w:hAnsiTheme="minorHAnsi" w:cstheme="minorHAnsi"/>
        </w:rPr>
        <w:t xml:space="preserve">Moyer indicated that a </w:t>
      </w:r>
      <w:r w:rsidR="00E43125">
        <w:rPr>
          <w:rFonts w:asciiTheme="minorHAnsi" w:hAnsiTheme="minorHAnsi" w:cstheme="minorHAnsi"/>
        </w:rPr>
        <w:t xml:space="preserve">potential resident is looking at purchasing a home and would like to operate a daycare and asked about any town requirements. </w:t>
      </w:r>
      <w:r w:rsidR="001F0CF7">
        <w:rPr>
          <w:rFonts w:asciiTheme="minorHAnsi" w:hAnsiTheme="minorHAnsi" w:cstheme="minorHAnsi"/>
        </w:rPr>
        <w:t xml:space="preserve">Urie asked the board if they thought a daycare is an in-home business and Powers responded that there is a lot of state oversight with a daycare.  Urie stated this is a permitted use; however, at what size daycare requires a Site Plan Review.  Kinney stated that if the daycare is a commercial operation, it requires Site Plan Review.  Urie states that payment constitutes a commercial operation.   Teach stated she should come before the board for a non-binding. Urie asked what is licensed versus babysitting service per state guidelines and if this needs a state license, a Site Plan Review should take place. Kinney states the manner of operation determines a Site Plan Review also.  </w:t>
      </w:r>
    </w:p>
    <w:p w14:paraId="43307412" w14:textId="77777777" w:rsidR="00E75F2F" w:rsidRDefault="00E75F2F" w:rsidP="004B383C">
      <w:pPr>
        <w:rPr>
          <w:rFonts w:asciiTheme="minorHAnsi" w:hAnsiTheme="minorHAnsi" w:cstheme="minorHAnsi"/>
          <w:u w:val="single"/>
        </w:rPr>
      </w:pPr>
    </w:p>
    <w:p w14:paraId="5E61381F" w14:textId="1CF0210B" w:rsidR="009C200F" w:rsidRDefault="009C200F" w:rsidP="004B383C">
      <w:pPr>
        <w:rPr>
          <w:rFonts w:asciiTheme="minorHAnsi" w:hAnsiTheme="minorHAnsi" w:cstheme="minorHAnsi"/>
        </w:rPr>
      </w:pPr>
      <w:r>
        <w:rPr>
          <w:rFonts w:asciiTheme="minorHAnsi" w:hAnsiTheme="minorHAnsi" w:cstheme="minorHAnsi"/>
          <w:u w:val="single"/>
        </w:rPr>
        <w:t>Additional Items for Consideration</w:t>
      </w:r>
    </w:p>
    <w:p w14:paraId="4945764F" w14:textId="0DD8B8A8" w:rsidR="009C200F" w:rsidRDefault="009C200F" w:rsidP="004B383C">
      <w:pPr>
        <w:rPr>
          <w:rFonts w:asciiTheme="minorHAnsi" w:hAnsiTheme="minorHAnsi" w:cstheme="minorHAnsi"/>
        </w:rPr>
      </w:pPr>
    </w:p>
    <w:p w14:paraId="7070C78D" w14:textId="604F6D71" w:rsidR="00172064" w:rsidRPr="006049F1" w:rsidRDefault="007624D1" w:rsidP="001F0CF7">
      <w:pPr>
        <w:pStyle w:val="ListParagraph"/>
        <w:numPr>
          <w:ilvl w:val="0"/>
          <w:numId w:val="25"/>
        </w:numPr>
        <w:rPr>
          <w:rFonts w:asciiTheme="minorHAnsi" w:hAnsiTheme="minorHAnsi" w:cstheme="minorHAnsi"/>
          <w:u w:val="single"/>
        </w:rPr>
      </w:pPr>
      <w:r>
        <w:rPr>
          <w:rFonts w:asciiTheme="minorHAnsi" w:hAnsiTheme="minorHAnsi" w:cstheme="minorHAnsi"/>
        </w:rPr>
        <w:t xml:space="preserve">Monti </w:t>
      </w:r>
      <w:r w:rsidR="001F0CF7">
        <w:rPr>
          <w:rFonts w:asciiTheme="minorHAnsi" w:hAnsiTheme="minorHAnsi" w:cstheme="minorHAnsi"/>
        </w:rPr>
        <w:t xml:space="preserve">indicated that the State is requiring more information for the Alteration of Terrain Permit for Jon Champagne prior to February 27, 2021. Powers stated that it was his recollection that Champagne had indicated DES was not concerned with wetlands. Monti stated that the wetlands may be blasted away during the blasting. </w:t>
      </w:r>
    </w:p>
    <w:p w14:paraId="6226681B" w14:textId="7BA09BE8" w:rsidR="006049F1" w:rsidRPr="006049F1" w:rsidRDefault="006049F1" w:rsidP="001F0CF7">
      <w:pPr>
        <w:pStyle w:val="ListParagraph"/>
        <w:numPr>
          <w:ilvl w:val="0"/>
          <w:numId w:val="25"/>
        </w:numPr>
        <w:rPr>
          <w:rFonts w:asciiTheme="minorHAnsi" w:hAnsiTheme="minorHAnsi" w:cstheme="minorHAnsi"/>
          <w:u w:val="single"/>
        </w:rPr>
      </w:pPr>
      <w:r>
        <w:rPr>
          <w:rFonts w:asciiTheme="minorHAnsi" w:hAnsiTheme="minorHAnsi" w:cstheme="minorHAnsi"/>
        </w:rPr>
        <w:t>Zoning Ordinance – Teach stated that the board needs Lake Region Planning Commission to update the town maps to reflect the expanded Village Zone.  Teach will also update the Zoning Ordinance and distribute to the board members.</w:t>
      </w:r>
    </w:p>
    <w:p w14:paraId="5B8A1102" w14:textId="01223045" w:rsidR="006049F1" w:rsidRPr="006049F1" w:rsidRDefault="006049F1" w:rsidP="001F0CF7">
      <w:pPr>
        <w:pStyle w:val="ListParagraph"/>
        <w:numPr>
          <w:ilvl w:val="0"/>
          <w:numId w:val="25"/>
        </w:numPr>
        <w:rPr>
          <w:rFonts w:asciiTheme="minorHAnsi" w:hAnsiTheme="minorHAnsi" w:cstheme="minorHAnsi"/>
          <w:u w:val="single"/>
        </w:rPr>
      </w:pPr>
      <w:r>
        <w:rPr>
          <w:rFonts w:asciiTheme="minorHAnsi" w:hAnsiTheme="minorHAnsi" w:cstheme="minorHAnsi"/>
        </w:rPr>
        <w:t>Discussion took place regarding enforcement due to non-compliance.</w:t>
      </w:r>
    </w:p>
    <w:p w14:paraId="17A27526" w14:textId="03684168" w:rsidR="006049F1" w:rsidRPr="00C7437E" w:rsidRDefault="006049F1" w:rsidP="001F0CF7">
      <w:pPr>
        <w:pStyle w:val="ListParagraph"/>
        <w:numPr>
          <w:ilvl w:val="0"/>
          <w:numId w:val="25"/>
        </w:numPr>
        <w:rPr>
          <w:rFonts w:asciiTheme="minorHAnsi" w:hAnsiTheme="minorHAnsi" w:cstheme="minorHAnsi"/>
          <w:u w:val="single"/>
        </w:rPr>
      </w:pPr>
      <w:r>
        <w:rPr>
          <w:rFonts w:asciiTheme="minorHAnsi" w:hAnsiTheme="minorHAnsi" w:cstheme="minorHAnsi"/>
        </w:rPr>
        <w:t xml:space="preserve">Kinney stated that the town received a report regarding the </w:t>
      </w:r>
      <w:proofErr w:type="spellStart"/>
      <w:r>
        <w:rPr>
          <w:rFonts w:asciiTheme="minorHAnsi" w:hAnsiTheme="minorHAnsi" w:cstheme="minorHAnsi"/>
        </w:rPr>
        <w:t>Keniston</w:t>
      </w:r>
      <w:proofErr w:type="spellEnd"/>
      <w:r>
        <w:rPr>
          <w:rFonts w:asciiTheme="minorHAnsi" w:hAnsiTheme="minorHAnsi" w:cstheme="minorHAnsi"/>
        </w:rPr>
        <w:t xml:space="preserve"> Bridge.  The superstructure is in poor condition; however, it is not a safety hazard. </w:t>
      </w:r>
    </w:p>
    <w:p w14:paraId="51A1F2B2" w14:textId="77777777" w:rsidR="00C7437E" w:rsidRDefault="00C7437E" w:rsidP="00C7437E">
      <w:pPr>
        <w:pStyle w:val="ListParagraph"/>
        <w:rPr>
          <w:rFonts w:asciiTheme="minorHAnsi" w:hAnsiTheme="minorHAnsi" w:cstheme="minorHAnsi"/>
          <w:u w:val="single"/>
        </w:rPr>
      </w:pPr>
    </w:p>
    <w:p w14:paraId="36F5AAA6" w14:textId="49E1E302" w:rsidR="00195ACB" w:rsidRDefault="009E379A" w:rsidP="004B383C">
      <w:pPr>
        <w:rPr>
          <w:rFonts w:asciiTheme="minorHAnsi" w:hAnsiTheme="minorHAnsi" w:cstheme="minorHAnsi"/>
        </w:rPr>
      </w:pPr>
      <w:r>
        <w:rPr>
          <w:rFonts w:asciiTheme="minorHAnsi" w:hAnsiTheme="minorHAnsi" w:cstheme="minorHAnsi"/>
        </w:rPr>
        <w:t>There being no further discussion, the meeting was adjourned at</w:t>
      </w:r>
      <w:r w:rsidR="006A207E">
        <w:rPr>
          <w:rFonts w:asciiTheme="minorHAnsi" w:hAnsiTheme="minorHAnsi" w:cstheme="minorHAnsi"/>
        </w:rPr>
        <w:t xml:space="preserve"> 9:20</w:t>
      </w:r>
      <w:r>
        <w:rPr>
          <w:rFonts w:asciiTheme="minorHAnsi" w:hAnsiTheme="minorHAnsi" w:cstheme="minorHAnsi"/>
        </w:rPr>
        <w:t xml:space="preserve"> p.m.</w:t>
      </w:r>
    </w:p>
    <w:p w14:paraId="08617C48" w14:textId="77777777" w:rsidR="008A17AE" w:rsidRPr="00831FCD" w:rsidRDefault="008A17AE" w:rsidP="00AC11A1">
      <w:pPr>
        <w:rPr>
          <w:rFonts w:asciiTheme="minorHAnsi" w:hAnsiTheme="minorHAnsi" w:cstheme="minorHAnsi"/>
        </w:rPr>
      </w:pPr>
    </w:p>
    <w:p w14:paraId="1EE98570" w14:textId="79CE9B64" w:rsidR="0090768E"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2AB4" w14:textId="77777777" w:rsidR="002422FB" w:rsidRDefault="002422FB" w:rsidP="006426E8">
      <w:r>
        <w:separator/>
      </w:r>
    </w:p>
  </w:endnote>
  <w:endnote w:type="continuationSeparator" w:id="0">
    <w:p w14:paraId="275BF0E8" w14:textId="77777777" w:rsidR="002422FB" w:rsidRDefault="002422FB"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ACCC" w14:textId="77777777" w:rsidR="002422FB" w:rsidRDefault="002422FB" w:rsidP="006426E8">
      <w:r>
        <w:separator/>
      </w:r>
    </w:p>
  </w:footnote>
  <w:footnote w:type="continuationSeparator" w:id="0">
    <w:p w14:paraId="4D165BC5" w14:textId="77777777" w:rsidR="002422FB" w:rsidRDefault="002422FB"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0"/>
  </w:num>
  <w:num w:numId="4">
    <w:abstractNumId w:val="16"/>
  </w:num>
  <w:num w:numId="5">
    <w:abstractNumId w:val="22"/>
  </w:num>
  <w:num w:numId="6">
    <w:abstractNumId w:val="28"/>
  </w:num>
  <w:num w:numId="7">
    <w:abstractNumId w:val="4"/>
  </w:num>
  <w:num w:numId="8">
    <w:abstractNumId w:val="20"/>
  </w:num>
  <w:num w:numId="9">
    <w:abstractNumId w:val="14"/>
  </w:num>
  <w:num w:numId="10">
    <w:abstractNumId w:val="24"/>
  </w:num>
  <w:num w:numId="11">
    <w:abstractNumId w:val="2"/>
  </w:num>
  <w:num w:numId="12">
    <w:abstractNumId w:val="19"/>
  </w:num>
  <w:num w:numId="13">
    <w:abstractNumId w:val="26"/>
  </w:num>
  <w:num w:numId="14">
    <w:abstractNumId w:val="15"/>
  </w:num>
  <w:num w:numId="15">
    <w:abstractNumId w:val="7"/>
  </w:num>
  <w:num w:numId="16">
    <w:abstractNumId w:val="11"/>
  </w:num>
  <w:num w:numId="17">
    <w:abstractNumId w:val="10"/>
  </w:num>
  <w:num w:numId="18">
    <w:abstractNumId w:val="27"/>
  </w:num>
  <w:num w:numId="19">
    <w:abstractNumId w:val="1"/>
  </w:num>
  <w:num w:numId="20">
    <w:abstractNumId w:val="12"/>
  </w:num>
  <w:num w:numId="21">
    <w:abstractNumId w:val="8"/>
  </w:num>
  <w:num w:numId="22">
    <w:abstractNumId w:val="5"/>
  </w:num>
  <w:num w:numId="23">
    <w:abstractNumId w:val="23"/>
  </w:num>
  <w:num w:numId="24">
    <w:abstractNumId w:val="18"/>
  </w:num>
  <w:num w:numId="25">
    <w:abstractNumId w:val="6"/>
  </w:num>
  <w:num w:numId="26">
    <w:abstractNumId w:val="9"/>
  </w:num>
  <w:num w:numId="27">
    <w:abstractNumId w:val="17"/>
  </w:num>
  <w:num w:numId="28">
    <w:abstractNumId w:val="13"/>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777C1"/>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576C"/>
    <w:rsid w:val="000D63AF"/>
    <w:rsid w:val="000E0379"/>
    <w:rsid w:val="000E14BF"/>
    <w:rsid w:val="000E7299"/>
    <w:rsid w:val="000F1761"/>
    <w:rsid w:val="000F5EDB"/>
    <w:rsid w:val="00102441"/>
    <w:rsid w:val="001036CE"/>
    <w:rsid w:val="001044B8"/>
    <w:rsid w:val="001158C4"/>
    <w:rsid w:val="00117EA1"/>
    <w:rsid w:val="001279A9"/>
    <w:rsid w:val="00132BC2"/>
    <w:rsid w:val="00140EBB"/>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19D7"/>
    <w:rsid w:val="001A259F"/>
    <w:rsid w:val="001A6C8A"/>
    <w:rsid w:val="001B384A"/>
    <w:rsid w:val="001B722A"/>
    <w:rsid w:val="001C6079"/>
    <w:rsid w:val="001C6D01"/>
    <w:rsid w:val="001D196D"/>
    <w:rsid w:val="001E032A"/>
    <w:rsid w:val="001E0504"/>
    <w:rsid w:val="001E18E1"/>
    <w:rsid w:val="001E3414"/>
    <w:rsid w:val="001E511B"/>
    <w:rsid w:val="001E5184"/>
    <w:rsid w:val="001F09A7"/>
    <w:rsid w:val="001F0CF7"/>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22FB"/>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73025"/>
    <w:rsid w:val="00381730"/>
    <w:rsid w:val="00382064"/>
    <w:rsid w:val="003831D2"/>
    <w:rsid w:val="00385827"/>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57DA1"/>
    <w:rsid w:val="004606D8"/>
    <w:rsid w:val="00465B32"/>
    <w:rsid w:val="004679E3"/>
    <w:rsid w:val="00474E59"/>
    <w:rsid w:val="00475CE1"/>
    <w:rsid w:val="004909BE"/>
    <w:rsid w:val="00490AC9"/>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7D64"/>
    <w:rsid w:val="004C6C68"/>
    <w:rsid w:val="004D1B5E"/>
    <w:rsid w:val="004D3C58"/>
    <w:rsid w:val="004D4152"/>
    <w:rsid w:val="004D7EC7"/>
    <w:rsid w:val="004E0FA8"/>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049F1"/>
    <w:rsid w:val="0060533D"/>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24D1"/>
    <w:rsid w:val="00763622"/>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27C99"/>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A059E6"/>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34E4"/>
    <w:rsid w:val="00B00A68"/>
    <w:rsid w:val="00B04302"/>
    <w:rsid w:val="00B11195"/>
    <w:rsid w:val="00B151ED"/>
    <w:rsid w:val="00B21EAA"/>
    <w:rsid w:val="00B253A9"/>
    <w:rsid w:val="00B25C57"/>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1038D"/>
    <w:rsid w:val="00C1187B"/>
    <w:rsid w:val="00C1237D"/>
    <w:rsid w:val="00C12518"/>
    <w:rsid w:val="00C1650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37E"/>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1CDA"/>
    <w:rsid w:val="00CD699D"/>
    <w:rsid w:val="00CE11DF"/>
    <w:rsid w:val="00CE1202"/>
    <w:rsid w:val="00CE24C2"/>
    <w:rsid w:val="00CE38AE"/>
    <w:rsid w:val="00CE5664"/>
    <w:rsid w:val="00CE733A"/>
    <w:rsid w:val="00CE742E"/>
    <w:rsid w:val="00CF06FC"/>
    <w:rsid w:val="00CF1E81"/>
    <w:rsid w:val="00CF6BB4"/>
    <w:rsid w:val="00D05067"/>
    <w:rsid w:val="00D059C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1A9A"/>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453"/>
    <w:rsid w:val="00DF3AD8"/>
    <w:rsid w:val="00DF3C01"/>
    <w:rsid w:val="00E10316"/>
    <w:rsid w:val="00E24E94"/>
    <w:rsid w:val="00E335D4"/>
    <w:rsid w:val="00E337E3"/>
    <w:rsid w:val="00E35BD6"/>
    <w:rsid w:val="00E35C6B"/>
    <w:rsid w:val="00E35DC1"/>
    <w:rsid w:val="00E37188"/>
    <w:rsid w:val="00E43125"/>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75F2F"/>
    <w:rsid w:val="00E82907"/>
    <w:rsid w:val="00E82BF7"/>
    <w:rsid w:val="00E836A3"/>
    <w:rsid w:val="00E8479D"/>
    <w:rsid w:val="00E87B2E"/>
    <w:rsid w:val="00E90AB7"/>
    <w:rsid w:val="00E9729F"/>
    <w:rsid w:val="00E97483"/>
    <w:rsid w:val="00E97BED"/>
    <w:rsid w:val="00E97F57"/>
    <w:rsid w:val="00EA14CE"/>
    <w:rsid w:val="00EA310A"/>
    <w:rsid w:val="00EA7CAA"/>
    <w:rsid w:val="00EB0452"/>
    <w:rsid w:val="00EB2DE0"/>
    <w:rsid w:val="00EB2F82"/>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26B"/>
    <w:rsid w:val="00F83AAC"/>
    <w:rsid w:val="00F93CA4"/>
    <w:rsid w:val="00F943DE"/>
    <w:rsid w:val="00F96FA0"/>
    <w:rsid w:val="00F9776B"/>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2020-06-04T20:58:00Z</cp:lastPrinted>
  <dcterms:created xsi:type="dcterms:W3CDTF">2020-12-03T19:21:00Z</dcterms:created>
  <dcterms:modified xsi:type="dcterms:W3CDTF">2020-12-03T19:21:00Z</dcterms:modified>
</cp:coreProperties>
</file>