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D881193" w:rsidR="005A785B" w:rsidRDefault="005A785B" w:rsidP="009E4247">
      <w:pPr>
        <w:rPr>
          <w:rFonts w:asciiTheme="minorHAnsi" w:hAnsiTheme="minorHAnsi" w:cstheme="minorHAnsi"/>
          <w:vertAlign w:val="subscript"/>
        </w:rPr>
      </w:pPr>
    </w:p>
    <w:p w14:paraId="31F69D8B" w14:textId="714F5B51" w:rsidR="009E4247" w:rsidRDefault="00510B92" w:rsidP="009E4247">
      <w:pPr>
        <w:jc w:val="center"/>
        <w:rPr>
          <w:rFonts w:asciiTheme="minorHAnsi" w:hAnsiTheme="minorHAnsi" w:cstheme="minorHAnsi"/>
        </w:rPr>
      </w:pPr>
      <w:r>
        <w:rPr>
          <w:rFonts w:asciiTheme="minorHAnsi" w:hAnsiTheme="minorHAnsi" w:cstheme="minorHAnsi"/>
        </w:rPr>
        <w:t>APPROVED</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76BE8A12" w:rsidR="00C328B3" w:rsidRDefault="00EE0557">
      <w:pPr>
        <w:jc w:val="center"/>
        <w:rPr>
          <w:rFonts w:asciiTheme="minorHAnsi" w:hAnsiTheme="minorHAnsi" w:cstheme="minorHAnsi"/>
        </w:rPr>
      </w:pPr>
      <w:r>
        <w:rPr>
          <w:rFonts w:asciiTheme="minorHAnsi" w:hAnsiTheme="minorHAnsi" w:cstheme="minorHAnsi"/>
        </w:rPr>
        <w:t xml:space="preserve">October </w:t>
      </w:r>
      <w:r w:rsidR="00510B92">
        <w:rPr>
          <w:rFonts w:asciiTheme="minorHAnsi" w:hAnsiTheme="minorHAnsi" w:cstheme="minorHAnsi"/>
        </w:rPr>
        <w:t>26</w:t>
      </w:r>
      <w:r w:rsidR="004C698D">
        <w:rPr>
          <w:rFonts w:asciiTheme="minorHAnsi" w:hAnsiTheme="minorHAnsi" w:cstheme="minorHAnsi"/>
        </w:rPr>
        <w:t>, 2021</w:t>
      </w:r>
    </w:p>
    <w:p w14:paraId="5AF14FD7" w14:textId="7690D234" w:rsidR="00D059C4" w:rsidRDefault="00D059C4">
      <w:pPr>
        <w:jc w:val="center"/>
        <w:rPr>
          <w:rFonts w:asciiTheme="minorHAnsi" w:hAnsiTheme="minorHAnsi" w:cstheme="minorHAnsi"/>
        </w:rPr>
      </w:pPr>
    </w:p>
    <w:p w14:paraId="6F0F7AED" w14:textId="69EA8B6F" w:rsidR="0084225E" w:rsidRDefault="005C44AD" w:rsidP="004C698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4C698D">
        <w:rPr>
          <w:rFonts w:asciiTheme="minorHAnsi" w:hAnsiTheme="minorHAnsi" w:cstheme="minorHAnsi"/>
        </w:rPr>
        <w:t>Donna Duclos, Vice-Chair;</w:t>
      </w:r>
      <w:r w:rsidR="00006A5C">
        <w:rPr>
          <w:rFonts w:asciiTheme="minorHAnsi" w:hAnsiTheme="minorHAnsi" w:cstheme="minorHAnsi"/>
        </w:rPr>
        <w:t xml:space="preserve"> </w:t>
      </w:r>
      <w:r w:rsidR="007F437B">
        <w:rPr>
          <w:rFonts w:asciiTheme="minorHAnsi" w:hAnsiTheme="minorHAnsi" w:cstheme="minorHAnsi"/>
        </w:rPr>
        <w:t>John Hodgson</w:t>
      </w:r>
      <w:r w:rsidR="00C70591">
        <w:rPr>
          <w:rFonts w:asciiTheme="minorHAnsi" w:hAnsiTheme="minorHAnsi" w:cstheme="minorHAnsi"/>
        </w:rPr>
        <w:t>; David Powers;</w:t>
      </w:r>
      <w:r w:rsidR="006D08EA">
        <w:rPr>
          <w:rFonts w:asciiTheme="minorHAnsi" w:hAnsiTheme="minorHAnsi" w:cstheme="minorHAnsi"/>
        </w:rPr>
        <w:t xml:space="preserve"> </w:t>
      </w:r>
      <w:r w:rsidR="004C698D">
        <w:rPr>
          <w:rFonts w:asciiTheme="minorHAnsi" w:hAnsiTheme="minorHAnsi" w:cstheme="minorHAnsi"/>
        </w:rPr>
        <w:t xml:space="preserve">Ken Wells; </w:t>
      </w:r>
      <w:r w:rsidR="00780651">
        <w:rPr>
          <w:rFonts w:asciiTheme="minorHAnsi" w:hAnsiTheme="minorHAnsi" w:cstheme="minorHAnsi"/>
        </w:rPr>
        <w:t xml:space="preserve">Art Urie; </w:t>
      </w:r>
      <w:r w:rsidR="004C698D">
        <w:rPr>
          <w:rFonts w:asciiTheme="minorHAnsi" w:hAnsiTheme="minorHAnsi" w:cstheme="minorHAnsi"/>
        </w:rPr>
        <w:t xml:space="preserve">and </w:t>
      </w:r>
      <w:r w:rsidR="00E35DC1">
        <w:rPr>
          <w:rFonts w:asciiTheme="minorHAnsi" w:hAnsiTheme="minorHAnsi" w:cstheme="minorHAnsi"/>
        </w:rPr>
        <w:t>John Kinney</w:t>
      </w:r>
      <w:r w:rsidR="00852E55">
        <w:rPr>
          <w:rFonts w:asciiTheme="minorHAnsi" w:hAnsiTheme="minorHAnsi" w:cstheme="minorHAnsi"/>
        </w:rPr>
        <w:t>, Ex-Offici</w:t>
      </w:r>
      <w:r w:rsidR="009E4247">
        <w:rPr>
          <w:rFonts w:asciiTheme="minorHAnsi" w:hAnsiTheme="minorHAnsi" w:cstheme="minorHAnsi"/>
        </w:rPr>
        <w:t xml:space="preserve">o </w:t>
      </w:r>
    </w:p>
    <w:p w14:paraId="2D372EC9" w14:textId="77777777" w:rsidR="004C698D" w:rsidRPr="004C698D" w:rsidRDefault="004C698D" w:rsidP="004C698D">
      <w:pPr>
        <w:rPr>
          <w:rFonts w:asciiTheme="minorHAnsi" w:hAnsiTheme="minorHAnsi" w:cstheme="minorHAnsi"/>
        </w:rPr>
      </w:pPr>
    </w:p>
    <w:p w14:paraId="44EDF627" w14:textId="6AD1CF13" w:rsidR="00B60B5B" w:rsidRDefault="00DF01E4" w:rsidP="00E35DC1">
      <w:pPr>
        <w:rPr>
          <w:rFonts w:asciiTheme="minorHAnsi" w:hAnsiTheme="minorHAnsi" w:cstheme="minorHAnsi"/>
        </w:rPr>
      </w:pPr>
      <w:r w:rsidRPr="00DF01E4">
        <w:rPr>
          <w:rFonts w:asciiTheme="minorHAnsi" w:hAnsiTheme="minorHAnsi" w:cstheme="minorHAnsi"/>
          <w:u w:val="single"/>
        </w:rPr>
        <w:t>Also present:</w:t>
      </w:r>
      <w:r w:rsidR="007624D1">
        <w:rPr>
          <w:rFonts w:asciiTheme="minorHAnsi" w:hAnsiTheme="minorHAnsi" w:cstheme="minorHAnsi"/>
        </w:rPr>
        <w:t xml:space="preserve">  </w:t>
      </w:r>
      <w:r w:rsidR="004C698D">
        <w:rPr>
          <w:rFonts w:asciiTheme="minorHAnsi" w:hAnsiTheme="minorHAnsi" w:cstheme="minorHAnsi"/>
        </w:rPr>
        <w:t xml:space="preserve">Pat Moyer, Planning &amp; Zoning Administrator; </w:t>
      </w:r>
      <w:r w:rsidR="00EE0557">
        <w:rPr>
          <w:rFonts w:asciiTheme="minorHAnsi" w:hAnsiTheme="minorHAnsi" w:cstheme="minorHAnsi"/>
        </w:rPr>
        <w:t>Amy Schneider</w:t>
      </w:r>
      <w:r w:rsidR="00C20175">
        <w:rPr>
          <w:rFonts w:asciiTheme="minorHAnsi" w:hAnsiTheme="minorHAnsi" w:cstheme="minorHAnsi"/>
        </w:rPr>
        <w:t xml:space="preserve">; Peter Brankman; Sandra Graves; </w:t>
      </w:r>
      <w:r w:rsidR="004C698D">
        <w:rPr>
          <w:rFonts w:asciiTheme="minorHAnsi" w:hAnsiTheme="minorHAnsi" w:cstheme="minorHAnsi"/>
        </w:rPr>
        <w:t>and Lisa Meier, Recording Secretary</w:t>
      </w:r>
    </w:p>
    <w:p w14:paraId="445B4257" w14:textId="7C0CDB31" w:rsidR="004C698D" w:rsidRDefault="004C698D" w:rsidP="00E35DC1">
      <w:pPr>
        <w:rPr>
          <w:rFonts w:asciiTheme="minorHAnsi" w:hAnsiTheme="minorHAnsi" w:cstheme="minorHAnsi"/>
        </w:rPr>
      </w:pPr>
    </w:p>
    <w:p w14:paraId="1441F3F8" w14:textId="2EC281EB" w:rsidR="004C698D" w:rsidRDefault="00C20175" w:rsidP="00E35DC1">
      <w:pPr>
        <w:rPr>
          <w:rFonts w:asciiTheme="minorHAnsi" w:hAnsiTheme="minorHAnsi" w:cstheme="minorHAnsi"/>
        </w:rPr>
      </w:pPr>
      <w:r>
        <w:rPr>
          <w:rFonts w:asciiTheme="minorHAnsi" w:hAnsiTheme="minorHAnsi" w:cstheme="minorHAnsi"/>
        </w:rPr>
        <w:t>Duclos</w:t>
      </w:r>
      <w:r w:rsidR="004C698D">
        <w:rPr>
          <w:rFonts w:asciiTheme="minorHAnsi" w:hAnsiTheme="minorHAnsi" w:cstheme="minorHAnsi"/>
        </w:rPr>
        <w:t xml:space="preserve"> opened the meeting at 7:00 p.m.</w:t>
      </w:r>
    </w:p>
    <w:p w14:paraId="4EE6BB0F" w14:textId="6720034C" w:rsidR="004C698D" w:rsidRDefault="004C698D" w:rsidP="00E35DC1">
      <w:pPr>
        <w:rPr>
          <w:rFonts w:asciiTheme="minorHAnsi" w:hAnsiTheme="minorHAnsi" w:cstheme="minorHAnsi"/>
        </w:rPr>
      </w:pPr>
    </w:p>
    <w:p w14:paraId="108C7952" w14:textId="4C455EFB" w:rsidR="00B60B5B" w:rsidRDefault="00B60B5B" w:rsidP="00E35DC1">
      <w:pPr>
        <w:rPr>
          <w:rFonts w:asciiTheme="minorHAnsi" w:hAnsiTheme="minorHAnsi" w:cstheme="minorHAnsi"/>
        </w:rPr>
      </w:pPr>
      <w:r>
        <w:rPr>
          <w:rFonts w:asciiTheme="minorHAnsi" w:hAnsiTheme="minorHAnsi" w:cstheme="minorHAnsi"/>
          <w:u w:val="single"/>
        </w:rPr>
        <w:t>Minutes of</w:t>
      </w:r>
      <w:r w:rsidR="006D08EA">
        <w:rPr>
          <w:rFonts w:asciiTheme="minorHAnsi" w:hAnsiTheme="minorHAnsi" w:cstheme="minorHAnsi"/>
          <w:u w:val="single"/>
        </w:rPr>
        <w:t xml:space="preserve"> </w:t>
      </w:r>
      <w:r w:rsidR="00C20175">
        <w:rPr>
          <w:rFonts w:asciiTheme="minorHAnsi" w:hAnsiTheme="minorHAnsi" w:cstheme="minorHAnsi"/>
          <w:u w:val="single"/>
        </w:rPr>
        <w:t>October 12, 2021</w:t>
      </w:r>
    </w:p>
    <w:p w14:paraId="02B2C216" w14:textId="1ECC816A" w:rsidR="00B60B5B" w:rsidRDefault="00B60B5B" w:rsidP="00E35DC1">
      <w:pPr>
        <w:rPr>
          <w:rFonts w:asciiTheme="minorHAnsi" w:hAnsiTheme="minorHAnsi" w:cstheme="minorHAnsi"/>
        </w:rPr>
      </w:pPr>
    </w:p>
    <w:p w14:paraId="268D7490" w14:textId="242B4926" w:rsidR="00B60B5B" w:rsidRDefault="00C20175" w:rsidP="00E35DC1">
      <w:pPr>
        <w:rPr>
          <w:rFonts w:asciiTheme="minorHAnsi" w:hAnsiTheme="minorHAnsi" w:cstheme="minorHAnsi"/>
        </w:rPr>
      </w:pPr>
      <w:r>
        <w:rPr>
          <w:rFonts w:asciiTheme="minorHAnsi" w:hAnsiTheme="minorHAnsi" w:cstheme="minorHAnsi"/>
        </w:rPr>
        <w:t xml:space="preserve">Powers </w:t>
      </w:r>
      <w:r w:rsidR="00B60B5B">
        <w:rPr>
          <w:rFonts w:asciiTheme="minorHAnsi" w:hAnsiTheme="minorHAnsi" w:cstheme="minorHAnsi"/>
        </w:rPr>
        <w:t>- Motion to approve as amended</w:t>
      </w:r>
    </w:p>
    <w:p w14:paraId="7572C030" w14:textId="05511C5E" w:rsidR="00B60B5B" w:rsidRDefault="004C698D" w:rsidP="00E35DC1">
      <w:pPr>
        <w:rPr>
          <w:rFonts w:asciiTheme="minorHAnsi" w:hAnsiTheme="minorHAnsi" w:cstheme="minorHAnsi"/>
        </w:rPr>
      </w:pPr>
      <w:r>
        <w:rPr>
          <w:rFonts w:asciiTheme="minorHAnsi" w:hAnsiTheme="minorHAnsi" w:cstheme="minorHAnsi"/>
        </w:rPr>
        <w:t>Wells</w:t>
      </w:r>
      <w:r w:rsidR="003B7C4B">
        <w:rPr>
          <w:rFonts w:asciiTheme="minorHAnsi" w:hAnsiTheme="minorHAnsi" w:cstheme="minorHAnsi"/>
        </w:rPr>
        <w:t xml:space="preserve"> - Secon</w:t>
      </w:r>
      <w:r w:rsidR="00B60B5B">
        <w:rPr>
          <w:rFonts w:asciiTheme="minorHAnsi" w:hAnsiTheme="minorHAnsi" w:cstheme="minorHAnsi"/>
        </w:rPr>
        <w:t>d</w:t>
      </w:r>
    </w:p>
    <w:p w14:paraId="3D897993" w14:textId="68D9D1D2" w:rsidR="00B60B5B" w:rsidRDefault="00B60B5B" w:rsidP="00E35DC1">
      <w:pPr>
        <w:rPr>
          <w:rFonts w:asciiTheme="minorHAnsi" w:hAnsiTheme="minorHAnsi" w:cstheme="minorHAnsi"/>
        </w:rPr>
      </w:pPr>
      <w:r>
        <w:rPr>
          <w:rFonts w:asciiTheme="minorHAnsi" w:hAnsiTheme="minorHAnsi" w:cstheme="minorHAnsi"/>
        </w:rPr>
        <w:t>Unanimous – Vote via roll call to approve</w:t>
      </w:r>
    </w:p>
    <w:p w14:paraId="07534460" w14:textId="2072DD9C" w:rsidR="00C20175" w:rsidRDefault="00C20175" w:rsidP="00E35DC1">
      <w:pPr>
        <w:rPr>
          <w:rFonts w:asciiTheme="minorHAnsi" w:hAnsiTheme="minorHAnsi" w:cstheme="minorHAnsi"/>
        </w:rPr>
      </w:pPr>
    </w:p>
    <w:p w14:paraId="71AC6F21" w14:textId="28F5A491" w:rsidR="00C20175" w:rsidRDefault="00C20175" w:rsidP="00E35DC1">
      <w:pPr>
        <w:rPr>
          <w:rFonts w:asciiTheme="minorHAnsi" w:hAnsiTheme="minorHAnsi" w:cstheme="minorHAnsi"/>
        </w:rPr>
      </w:pPr>
      <w:r>
        <w:rPr>
          <w:rFonts w:asciiTheme="minorHAnsi" w:hAnsiTheme="minorHAnsi" w:cstheme="minorHAnsi"/>
          <w:u w:val="single"/>
        </w:rPr>
        <w:t>Selectboard Report – John Kinney</w:t>
      </w:r>
    </w:p>
    <w:p w14:paraId="72B724B1" w14:textId="77078838" w:rsidR="00C20175" w:rsidRDefault="00C20175" w:rsidP="00E35DC1">
      <w:pPr>
        <w:rPr>
          <w:rFonts w:asciiTheme="minorHAnsi" w:hAnsiTheme="minorHAnsi" w:cstheme="minorHAnsi"/>
        </w:rPr>
      </w:pPr>
    </w:p>
    <w:p w14:paraId="7701B82A" w14:textId="4650F19E" w:rsidR="00C20175" w:rsidRDefault="00510B92" w:rsidP="00C20175">
      <w:pPr>
        <w:pStyle w:val="ListParagraph"/>
        <w:numPr>
          <w:ilvl w:val="0"/>
          <w:numId w:val="36"/>
        </w:numPr>
        <w:rPr>
          <w:rFonts w:asciiTheme="minorHAnsi" w:hAnsiTheme="minorHAnsi" w:cstheme="minorHAnsi"/>
        </w:rPr>
      </w:pPr>
      <w:r>
        <w:rPr>
          <w:rFonts w:asciiTheme="minorHAnsi" w:hAnsiTheme="minorHAnsi" w:cstheme="minorHAnsi"/>
        </w:rPr>
        <w:t xml:space="preserve">The period in which </w:t>
      </w:r>
      <w:r w:rsidR="00C20175">
        <w:rPr>
          <w:rFonts w:asciiTheme="minorHAnsi" w:hAnsiTheme="minorHAnsi" w:cstheme="minorHAnsi"/>
        </w:rPr>
        <w:t>B &amp; S Diesel</w:t>
      </w:r>
      <w:r>
        <w:rPr>
          <w:rFonts w:asciiTheme="minorHAnsi" w:hAnsiTheme="minorHAnsi" w:cstheme="minorHAnsi"/>
        </w:rPr>
        <w:t xml:space="preserve"> had to respond regarding the </w:t>
      </w:r>
      <w:proofErr w:type="gramStart"/>
      <w:r>
        <w:rPr>
          <w:rFonts w:asciiTheme="minorHAnsi" w:hAnsiTheme="minorHAnsi" w:cstheme="minorHAnsi"/>
        </w:rPr>
        <w:t>Cease and Desist</w:t>
      </w:r>
      <w:proofErr w:type="gramEnd"/>
      <w:r>
        <w:rPr>
          <w:rFonts w:asciiTheme="minorHAnsi" w:hAnsiTheme="minorHAnsi" w:cstheme="minorHAnsi"/>
        </w:rPr>
        <w:t xml:space="preserve"> Order</w:t>
      </w:r>
      <w:r w:rsidR="00C20175">
        <w:rPr>
          <w:rFonts w:asciiTheme="minorHAnsi" w:hAnsiTheme="minorHAnsi" w:cstheme="minorHAnsi"/>
        </w:rPr>
        <w:t xml:space="preserve"> has expired.  </w:t>
      </w:r>
      <w:r w:rsidR="00780651">
        <w:rPr>
          <w:rFonts w:asciiTheme="minorHAnsi" w:hAnsiTheme="minorHAnsi" w:cstheme="minorHAnsi"/>
        </w:rPr>
        <w:t>The U-Haul operation is no longer on site.  The concerns are the hours of operation, the number of vehicles on site, and parking in the right-of-way.</w:t>
      </w:r>
    </w:p>
    <w:p w14:paraId="6C9922E6" w14:textId="6115959A" w:rsidR="00780651" w:rsidRDefault="00780651" w:rsidP="00780651">
      <w:pPr>
        <w:rPr>
          <w:rFonts w:asciiTheme="minorHAnsi" w:hAnsiTheme="minorHAnsi" w:cstheme="minorHAnsi"/>
        </w:rPr>
      </w:pPr>
    </w:p>
    <w:p w14:paraId="141924D1" w14:textId="1DD5E8A4" w:rsidR="00780651" w:rsidRDefault="00780651" w:rsidP="00780651">
      <w:pPr>
        <w:rPr>
          <w:rFonts w:asciiTheme="minorHAnsi" w:hAnsiTheme="minorHAnsi" w:cstheme="minorHAnsi"/>
        </w:rPr>
      </w:pPr>
      <w:r>
        <w:rPr>
          <w:rFonts w:asciiTheme="minorHAnsi" w:hAnsiTheme="minorHAnsi" w:cstheme="minorHAnsi"/>
          <w:u w:val="single"/>
        </w:rPr>
        <w:t>Planning &amp; Zoning Administrator Report</w:t>
      </w:r>
    </w:p>
    <w:p w14:paraId="324A9B58" w14:textId="7336488C" w:rsidR="00780651" w:rsidRDefault="00780651" w:rsidP="00780651">
      <w:pPr>
        <w:rPr>
          <w:rFonts w:asciiTheme="minorHAnsi" w:hAnsiTheme="minorHAnsi" w:cstheme="minorHAnsi"/>
        </w:rPr>
      </w:pPr>
    </w:p>
    <w:p w14:paraId="7F186D24" w14:textId="0E7903F1" w:rsidR="00C20175" w:rsidRDefault="00780651" w:rsidP="00D41356">
      <w:pPr>
        <w:pStyle w:val="ListParagraph"/>
        <w:numPr>
          <w:ilvl w:val="0"/>
          <w:numId w:val="37"/>
        </w:numPr>
        <w:rPr>
          <w:rFonts w:asciiTheme="minorHAnsi" w:hAnsiTheme="minorHAnsi" w:cstheme="minorHAnsi"/>
        </w:rPr>
      </w:pPr>
      <w:r w:rsidRPr="00780651">
        <w:rPr>
          <w:rFonts w:asciiTheme="minorHAnsi" w:hAnsiTheme="minorHAnsi" w:cstheme="minorHAnsi"/>
        </w:rPr>
        <w:t>Moyer stated that Millenial Movers is in the process of moving out of their location; however, Mr. Mathewson will be coming before the board regarding his prior non-binding.</w:t>
      </w:r>
    </w:p>
    <w:p w14:paraId="5398DB5D" w14:textId="433C6FA9" w:rsidR="00B02CB6" w:rsidRPr="00780651" w:rsidRDefault="00B02CB6" w:rsidP="00D41356">
      <w:pPr>
        <w:pStyle w:val="ListParagraph"/>
        <w:numPr>
          <w:ilvl w:val="0"/>
          <w:numId w:val="37"/>
        </w:numPr>
        <w:rPr>
          <w:rFonts w:asciiTheme="minorHAnsi" w:hAnsiTheme="minorHAnsi" w:cstheme="minorHAnsi"/>
        </w:rPr>
      </w:pPr>
      <w:r>
        <w:rPr>
          <w:rFonts w:asciiTheme="minorHAnsi" w:hAnsiTheme="minorHAnsi" w:cstheme="minorHAnsi"/>
        </w:rPr>
        <w:t xml:space="preserve">Moyer distributed a note from Fire Chief Rene Lefebvre </w:t>
      </w:r>
      <w:r w:rsidR="00510B92">
        <w:rPr>
          <w:rFonts w:asciiTheme="minorHAnsi" w:hAnsiTheme="minorHAnsi" w:cstheme="minorHAnsi"/>
        </w:rPr>
        <w:t>advising he has no concerns with the</w:t>
      </w:r>
      <w:r>
        <w:rPr>
          <w:rFonts w:asciiTheme="minorHAnsi" w:hAnsiTheme="minorHAnsi" w:cstheme="minorHAnsi"/>
        </w:rPr>
        <w:t xml:space="preserve"> Edgar subdivision.</w:t>
      </w:r>
    </w:p>
    <w:p w14:paraId="4F3FDEA5" w14:textId="77777777" w:rsidR="00E35DC1" w:rsidRDefault="00E35DC1" w:rsidP="00E35DC1">
      <w:pPr>
        <w:rPr>
          <w:rFonts w:asciiTheme="minorHAnsi" w:hAnsiTheme="minorHAnsi" w:cstheme="minorHAnsi"/>
        </w:rPr>
      </w:pPr>
    </w:p>
    <w:p w14:paraId="6AC130EF" w14:textId="6DCED6C4" w:rsidR="00CD4D4A" w:rsidRDefault="00780651" w:rsidP="003916C6">
      <w:pPr>
        <w:rPr>
          <w:rFonts w:asciiTheme="minorHAnsi" w:hAnsiTheme="minorHAnsi" w:cstheme="minorHAnsi"/>
          <w:u w:val="single"/>
        </w:rPr>
      </w:pPr>
      <w:r>
        <w:rPr>
          <w:rFonts w:asciiTheme="minorHAnsi" w:hAnsiTheme="minorHAnsi" w:cstheme="minorHAnsi"/>
          <w:u w:val="single"/>
        </w:rPr>
        <w:t>Public Hearing</w:t>
      </w:r>
      <w:r w:rsidR="00CD4D4A">
        <w:rPr>
          <w:rFonts w:asciiTheme="minorHAnsi" w:hAnsiTheme="minorHAnsi" w:cstheme="minorHAnsi"/>
          <w:u w:val="single"/>
        </w:rPr>
        <w:t xml:space="preserve">: Minor Subdivision for Amy Schneider for property on Old College Road, Tax Map 24, Lot 747,022 in the </w:t>
      </w:r>
      <w:r w:rsidR="00A73C81">
        <w:rPr>
          <w:rFonts w:asciiTheme="minorHAnsi" w:hAnsiTheme="minorHAnsi" w:cstheme="minorHAnsi"/>
          <w:u w:val="single"/>
        </w:rPr>
        <w:t xml:space="preserve">Forest / </w:t>
      </w:r>
      <w:r w:rsidR="00CD4D4A">
        <w:rPr>
          <w:rFonts w:asciiTheme="minorHAnsi" w:hAnsiTheme="minorHAnsi" w:cstheme="minorHAnsi"/>
          <w:u w:val="single"/>
        </w:rPr>
        <w:t>Agricultural Zone</w:t>
      </w:r>
    </w:p>
    <w:p w14:paraId="414F3D46" w14:textId="17EE73FC" w:rsidR="00DB4D3D" w:rsidRDefault="00DB4D3D" w:rsidP="003916C6">
      <w:pPr>
        <w:rPr>
          <w:rFonts w:asciiTheme="minorHAnsi" w:hAnsiTheme="minorHAnsi" w:cstheme="minorHAnsi"/>
          <w:u w:val="single"/>
        </w:rPr>
      </w:pPr>
    </w:p>
    <w:p w14:paraId="4DB7DBD9" w14:textId="4D6A270B" w:rsidR="00A05EBC" w:rsidRDefault="00780651" w:rsidP="00C057DD">
      <w:pPr>
        <w:rPr>
          <w:rFonts w:asciiTheme="minorHAnsi" w:hAnsiTheme="minorHAnsi" w:cstheme="minorHAnsi"/>
        </w:rPr>
      </w:pPr>
      <w:r>
        <w:rPr>
          <w:rFonts w:asciiTheme="minorHAnsi" w:hAnsiTheme="minorHAnsi" w:cstheme="minorHAnsi"/>
        </w:rPr>
        <w:t xml:space="preserve">Duclos opened the public hearing at 7:15 p.m.  </w:t>
      </w:r>
      <w:r w:rsidR="000068A6">
        <w:rPr>
          <w:rFonts w:asciiTheme="minorHAnsi" w:hAnsiTheme="minorHAnsi" w:cstheme="minorHAnsi"/>
        </w:rPr>
        <w:t xml:space="preserve">There are twenty-five acres and the request is to divide this into two lots – one being 12.87 acres and the second being 12.66 acres. </w:t>
      </w:r>
      <w:r>
        <w:rPr>
          <w:rFonts w:asciiTheme="minorHAnsi" w:hAnsiTheme="minorHAnsi" w:cstheme="minorHAnsi"/>
        </w:rPr>
        <w:t xml:space="preserve">The deeds and mylar have been received. Schneider indicated an error on the mylar for the address and will have that corrected as well as the “note” pertaining to </w:t>
      </w:r>
      <w:r w:rsidR="000068A6">
        <w:rPr>
          <w:rFonts w:asciiTheme="minorHAnsi" w:hAnsiTheme="minorHAnsi" w:cstheme="minorHAnsi"/>
        </w:rPr>
        <w:t>fire suppression. Brankman stated there is a lot of wetlands on the property and was concerned with the location of future homes being built on them.  Schneider replied that they are not “official” wetlands and Powers stated that wetlands do not figure into a minor subdivision.  Graves stated she is concerned with the road and future subdivisions of the property. Powers replied that the Forest / Agricultural Zone requires a Special Exception from the Zoning Board of Adjustment in order to build any homes. Kinney stated that on the 2007 Build-out Analysis, this lot was considered a subdividable and buildable lot.  Hodgson stated that an earlier deed alluded to two existing wells and asked if they we</w:t>
      </w:r>
      <w:r w:rsidR="00510B92">
        <w:rPr>
          <w:rFonts w:asciiTheme="minorHAnsi" w:hAnsiTheme="minorHAnsi" w:cstheme="minorHAnsi"/>
        </w:rPr>
        <w:t xml:space="preserve">re on either of </w:t>
      </w:r>
      <w:proofErr w:type="gramStart"/>
      <w:r w:rsidR="00510B92">
        <w:rPr>
          <w:rFonts w:asciiTheme="minorHAnsi" w:hAnsiTheme="minorHAnsi" w:cstheme="minorHAnsi"/>
        </w:rPr>
        <w:t>these two parcel</w:t>
      </w:r>
      <w:proofErr w:type="gramEnd"/>
      <w:r w:rsidR="000068A6">
        <w:rPr>
          <w:rFonts w:asciiTheme="minorHAnsi" w:hAnsiTheme="minorHAnsi" w:cstheme="minorHAnsi"/>
        </w:rPr>
        <w:t xml:space="preserve">.  Schneider replied that they are on the property from </w:t>
      </w:r>
      <w:r w:rsidR="00510B92">
        <w:rPr>
          <w:rFonts w:asciiTheme="minorHAnsi" w:hAnsiTheme="minorHAnsi" w:cstheme="minorHAnsi"/>
        </w:rPr>
        <w:t>the original sub</w:t>
      </w:r>
      <w:r w:rsidR="000068A6">
        <w:rPr>
          <w:rFonts w:asciiTheme="minorHAnsi" w:hAnsiTheme="minorHAnsi" w:cstheme="minorHAnsi"/>
        </w:rPr>
        <w:t xml:space="preserve">division. There being </w:t>
      </w:r>
      <w:r w:rsidR="000068A6">
        <w:rPr>
          <w:rFonts w:asciiTheme="minorHAnsi" w:hAnsiTheme="minorHAnsi" w:cstheme="minorHAnsi"/>
        </w:rPr>
        <w:lastRenderedPageBreak/>
        <w:t xml:space="preserve">no further discussion, the public hearing was closed at 7:35 p.m.  Urie made a motion to approve the minor subdivision.  Kinney seconded the motion and the board voted unanimously in favor of approving the minor subdivision. </w:t>
      </w:r>
    </w:p>
    <w:p w14:paraId="4C199097" w14:textId="77777777" w:rsidR="000068A6" w:rsidRPr="00780651" w:rsidRDefault="000068A6" w:rsidP="00C057DD">
      <w:pPr>
        <w:rPr>
          <w:rFonts w:asciiTheme="minorHAnsi" w:hAnsiTheme="minorHAnsi" w:cstheme="minorHAnsi"/>
        </w:rPr>
      </w:pPr>
    </w:p>
    <w:p w14:paraId="5FAF23C4" w14:textId="52FB309C" w:rsidR="00C057DD" w:rsidRDefault="002D539B" w:rsidP="00C057DD">
      <w:pPr>
        <w:rPr>
          <w:rFonts w:asciiTheme="minorHAnsi" w:hAnsiTheme="minorHAnsi" w:cstheme="minorHAnsi"/>
          <w:u w:val="single"/>
        </w:rPr>
      </w:pPr>
      <w:r>
        <w:rPr>
          <w:rFonts w:asciiTheme="minorHAnsi" w:hAnsiTheme="minorHAnsi" w:cstheme="minorHAnsi"/>
          <w:u w:val="single"/>
        </w:rPr>
        <w:t xml:space="preserve">Conservation Subdivision Update – Ken Wells </w:t>
      </w:r>
    </w:p>
    <w:p w14:paraId="0984A798" w14:textId="411E1A4E" w:rsidR="002D539B" w:rsidRDefault="002D539B" w:rsidP="00C057DD">
      <w:pPr>
        <w:rPr>
          <w:rFonts w:asciiTheme="minorHAnsi" w:hAnsiTheme="minorHAnsi" w:cstheme="minorHAnsi"/>
          <w:u w:val="single"/>
        </w:rPr>
      </w:pPr>
    </w:p>
    <w:p w14:paraId="3AE402FE" w14:textId="27EC798B" w:rsidR="002D539B" w:rsidRDefault="002D539B" w:rsidP="002D539B">
      <w:pPr>
        <w:pStyle w:val="ListParagraph"/>
        <w:numPr>
          <w:ilvl w:val="0"/>
          <w:numId w:val="38"/>
        </w:numPr>
        <w:rPr>
          <w:rFonts w:asciiTheme="minorHAnsi" w:hAnsiTheme="minorHAnsi" w:cstheme="minorHAnsi"/>
        </w:rPr>
      </w:pPr>
      <w:r w:rsidRPr="002D539B">
        <w:rPr>
          <w:rFonts w:asciiTheme="minorHAnsi" w:hAnsiTheme="minorHAnsi" w:cstheme="minorHAnsi"/>
        </w:rPr>
        <w:t>Wells stated that his article was submitted to the Beacon and printed and he is working on a subsequent article for the December 2021 Beacon issue.</w:t>
      </w:r>
    </w:p>
    <w:p w14:paraId="139FF134" w14:textId="1FC3238B" w:rsidR="00C057DD" w:rsidRDefault="002D539B" w:rsidP="00D75158">
      <w:pPr>
        <w:pStyle w:val="ListParagraph"/>
        <w:numPr>
          <w:ilvl w:val="0"/>
          <w:numId w:val="38"/>
        </w:numPr>
        <w:rPr>
          <w:rFonts w:asciiTheme="minorHAnsi" w:hAnsiTheme="minorHAnsi" w:cstheme="minorHAnsi"/>
        </w:rPr>
      </w:pPr>
      <w:r w:rsidRPr="002D539B">
        <w:rPr>
          <w:rFonts w:asciiTheme="minorHAnsi" w:hAnsiTheme="minorHAnsi" w:cstheme="minorHAnsi"/>
        </w:rPr>
        <w:t xml:space="preserve">Wells stated editing </w:t>
      </w:r>
      <w:r>
        <w:rPr>
          <w:rFonts w:asciiTheme="minorHAnsi" w:hAnsiTheme="minorHAnsi" w:cstheme="minorHAnsi"/>
        </w:rPr>
        <w:t xml:space="preserve">of the working draft </w:t>
      </w:r>
      <w:r w:rsidRPr="002D539B">
        <w:rPr>
          <w:rFonts w:asciiTheme="minorHAnsi" w:hAnsiTheme="minorHAnsi" w:cstheme="minorHAnsi"/>
        </w:rPr>
        <w:t>is continuing.</w:t>
      </w:r>
    </w:p>
    <w:p w14:paraId="5192DEA7" w14:textId="1C9C7024" w:rsidR="00C057DD" w:rsidRDefault="002D539B" w:rsidP="00C057DD">
      <w:pPr>
        <w:pStyle w:val="ListParagraph"/>
        <w:numPr>
          <w:ilvl w:val="0"/>
          <w:numId w:val="38"/>
        </w:numPr>
        <w:rPr>
          <w:rFonts w:asciiTheme="minorHAnsi" w:hAnsiTheme="minorHAnsi" w:cstheme="minorHAnsi"/>
        </w:rPr>
      </w:pPr>
      <w:r>
        <w:rPr>
          <w:rFonts w:asciiTheme="minorHAnsi" w:hAnsiTheme="minorHAnsi" w:cstheme="minorHAnsi"/>
        </w:rPr>
        <w:t>Public hearings will be scheduled at the next Planning Board meeting.</w:t>
      </w:r>
    </w:p>
    <w:p w14:paraId="3886C914" w14:textId="77777777" w:rsidR="002D539B" w:rsidRPr="002D539B" w:rsidRDefault="002D539B" w:rsidP="002D539B">
      <w:pPr>
        <w:pStyle w:val="ListParagraph"/>
        <w:rPr>
          <w:rFonts w:asciiTheme="minorHAnsi" w:hAnsiTheme="minorHAnsi" w:cstheme="minorHAnsi"/>
        </w:rPr>
      </w:pPr>
    </w:p>
    <w:p w14:paraId="00C77DEA" w14:textId="2C0E5D71" w:rsidR="00C057DD" w:rsidRDefault="002D539B" w:rsidP="00C057DD">
      <w:pPr>
        <w:rPr>
          <w:rFonts w:asciiTheme="minorHAnsi" w:hAnsiTheme="minorHAnsi" w:cstheme="minorHAnsi"/>
        </w:rPr>
      </w:pPr>
      <w:r>
        <w:rPr>
          <w:rFonts w:asciiTheme="minorHAnsi" w:hAnsiTheme="minorHAnsi" w:cstheme="minorHAnsi"/>
          <w:u w:val="single"/>
        </w:rPr>
        <w:t>Solar Garden Information</w:t>
      </w:r>
    </w:p>
    <w:p w14:paraId="52770A38" w14:textId="3BCFEEDF" w:rsidR="00C057DD" w:rsidRDefault="00C057DD" w:rsidP="00C057DD">
      <w:pPr>
        <w:rPr>
          <w:rFonts w:asciiTheme="minorHAnsi" w:hAnsiTheme="minorHAnsi" w:cstheme="minorHAnsi"/>
        </w:rPr>
      </w:pPr>
    </w:p>
    <w:p w14:paraId="5518B861" w14:textId="45A474EB" w:rsidR="00C057DD" w:rsidRDefault="002D539B" w:rsidP="002D539B">
      <w:pPr>
        <w:pStyle w:val="ListParagraph"/>
        <w:numPr>
          <w:ilvl w:val="0"/>
          <w:numId w:val="39"/>
        </w:numPr>
        <w:tabs>
          <w:tab w:val="left" w:pos="3216"/>
        </w:tabs>
        <w:rPr>
          <w:rFonts w:asciiTheme="minorHAnsi" w:hAnsiTheme="minorHAnsi" w:cstheme="minorHAnsi"/>
        </w:rPr>
      </w:pPr>
      <w:r>
        <w:rPr>
          <w:rFonts w:asciiTheme="minorHAnsi" w:hAnsiTheme="minorHAnsi" w:cstheme="minorHAnsi"/>
        </w:rPr>
        <w:t xml:space="preserve"> Urie stated he does not believe that zoning needs to be changed for solar</w:t>
      </w:r>
      <w:r w:rsidR="00B02CB6">
        <w:rPr>
          <w:rFonts w:asciiTheme="minorHAnsi" w:hAnsiTheme="minorHAnsi" w:cstheme="minorHAnsi"/>
        </w:rPr>
        <w:t xml:space="preserve"> and Powers stated </w:t>
      </w:r>
      <w:r w:rsidR="00510B92">
        <w:rPr>
          <w:rFonts w:asciiTheme="minorHAnsi" w:hAnsiTheme="minorHAnsi" w:cstheme="minorHAnsi"/>
        </w:rPr>
        <w:t xml:space="preserve">he believes that </w:t>
      </w:r>
      <w:r w:rsidR="00B02CB6">
        <w:rPr>
          <w:rFonts w:asciiTheme="minorHAnsi" w:hAnsiTheme="minorHAnsi" w:cstheme="minorHAnsi"/>
        </w:rPr>
        <w:t xml:space="preserve">it does.   Wells stated the board needs to look at pros and cons for private versus municipal.  Kinney stated that there is nothing in the Zoning Ordinance stating someone cannot have a solar farm. Duclos suggested reviewing model language of other towns regarding “solar”.  Wells stated the Community Power Act was adopted in 2019. Kinney asked if anyone had any details on the contract for the Stetsons and nobody has any. Hodgson stated the board needs an opinion from Town Counsel to determine if we need to define </w:t>
      </w:r>
      <w:r w:rsidR="00510B92">
        <w:rPr>
          <w:rFonts w:asciiTheme="minorHAnsi" w:hAnsiTheme="minorHAnsi" w:cstheme="minorHAnsi"/>
        </w:rPr>
        <w:t xml:space="preserve">accessory uses and </w:t>
      </w:r>
      <w:r w:rsidR="00B02CB6">
        <w:rPr>
          <w:rFonts w:asciiTheme="minorHAnsi" w:hAnsiTheme="minorHAnsi" w:cstheme="minorHAnsi"/>
        </w:rPr>
        <w:t xml:space="preserve">address RSA 472:1, 111-D and how it relates to accessory uses. </w:t>
      </w:r>
      <w:r w:rsidR="000E31A5" w:rsidRPr="002D539B">
        <w:rPr>
          <w:rFonts w:asciiTheme="minorHAnsi" w:hAnsiTheme="minorHAnsi" w:cstheme="minorHAnsi"/>
        </w:rPr>
        <w:tab/>
      </w:r>
    </w:p>
    <w:p w14:paraId="4ABED4D5" w14:textId="77777777" w:rsidR="00B02CB6" w:rsidRPr="002D539B" w:rsidRDefault="00B02CB6" w:rsidP="00B02CB6">
      <w:pPr>
        <w:pStyle w:val="ListParagraph"/>
        <w:tabs>
          <w:tab w:val="left" w:pos="3216"/>
        </w:tabs>
        <w:rPr>
          <w:rFonts w:asciiTheme="minorHAnsi" w:hAnsiTheme="minorHAnsi" w:cstheme="minorHAnsi"/>
        </w:rPr>
      </w:pPr>
    </w:p>
    <w:p w14:paraId="4AB9BDAC" w14:textId="23DF18EA" w:rsidR="000E31A5" w:rsidRPr="002D539B" w:rsidRDefault="002D539B" w:rsidP="002D539B">
      <w:pPr>
        <w:rPr>
          <w:rFonts w:asciiTheme="minorHAnsi" w:hAnsiTheme="minorHAnsi" w:cstheme="minorHAnsi"/>
        </w:rPr>
      </w:pPr>
      <w:r w:rsidRPr="002D539B">
        <w:rPr>
          <w:rFonts w:asciiTheme="minorHAnsi" w:hAnsiTheme="minorHAnsi" w:cstheme="minorHAnsi"/>
        </w:rPr>
        <w:t>There being no fu</w:t>
      </w:r>
      <w:r w:rsidR="000E31A5" w:rsidRPr="002D539B">
        <w:rPr>
          <w:rFonts w:asciiTheme="minorHAnsi" w:hAnsiTheme="minorHAnsi" w:cstheme="minorHAnsi"/>
        </w:rPr>
        <w:t>rther discussion, the meeting was adjourned at 9:00 p.m.</w:t>
      </w:r>
    </w:p>
    <w:p w14:paraId="061C43D5" w14:textId="0562EC45" w:rsidR="000E31A5" w:rsidRDefault="000E31A5" w:rsidP="000E31A5">
      <w:pPr>
        <w:rPr>
          <w:rFonts w:asciiTheme="minorHAnsi" w:hAnsiTheme="minorHAnsi" w:cstheme="minorHAnsi"/>
        </w:rPr>
      </w:pPr>
    </w:p>
    <w:p w14:paraId="3F0EB4C9" w14:textId="58D06979" w:rsidR="000E31A5" w:rsidRDefault="000E31A5" w:rsidP="000E31A5">
      <w:pPr>
        <w:rPr>
          <w:rFonts w:asciiTheme="minorHAnsi" w:hAnsiTheme="minorHAnsi" w:cstheme="minorHAnsi"/>
        </w:rPr>
      </w:pPr>
      <w:r>
        <w:rPr>
          <w:rFonts w:asciiTheme="minorHAnsi" w:hAnsiTheme="minorHAnsi" w:cstheme="minorHAnsi"/>
        </w:rPr>
        <w:t>Respectfully submitted,</w:t>
      </w:r>
    </w:p>
    <w:p w14:paraId="4E6B2331" w14:textId="7F31FFA4" w:rsidR="000E31A5" w:rsidRDefault="000E31A5" w:rsidP="000E31A5">
      <w:pPr>
        <w:rPr>
          <w:rFonts w:asciiTheme="minorHAnsi" w:hAnsiTheme="minorHAnsi" w:cstheme="minorHAnsi"/>
        </w:rPr>
      </w:pPr>
    </w:p>
    <w:p w14:paraId="3C29258C" w14:textId="08D3B414" w:rsidR="000E31A5" w:rsidRDefault="000E31A5" w:rsidP="000E31A5">
      <w:pPr>
        <w:rPr>
          <w:rFonts w:asciiTheme="minorHAnsi" w:hAnsiTheme="minorHAnsi" w:cstheme="minorHAnsi"/>
        </w:rPr>
      </w:pPr>
      <w:r>
        <w:rPr>
          <w:rFonts w:asciiTheme="minorHAnsi" w:hAnsiTheme="minorHAnsi" w:cstheme="minorHAnsi"/>
        </w:rPr>
        <w:t>Lisa Meier</w:t>
      </w:r>
    </w:p>
    <w:p w14:paraId="3CB00788" w14:textId="0B413FC1" w:rsidR="000E31A5" w:rsidRPr="000E31A5" w:rsidRDefault="000E31A5" w:rsidP="000E31A5">
      <w:pPr>
        <w:rPr>
          <w:rFonts w:asciiTheme="minorHAnsi" w:hAnsiTheme="minorHAnsi" w:cstheme="minorHAnsi"/>
        </w:rPr>
      </w:pPr>
      <w:r>
        <w:rPr>
          <w:rFonts w:asciiTheme="minorHAnsi" w:hAnsiTheme="minorHAnsi" w:cstheme="minorHAnsi"/>
        </w:rPr>
        <w:t>Recording Secretary</w:t>
      </w:r>
    </w:p>
    <w:sectPr w:rsidR="000E31A5" w:rsidRPr="000E31A5"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ADA7" w14:textId="77777777" w:rsidR="007E45A6" w:rsidRDefault="007E45A6" w:rsidP="006426E8">
      <w:r>
        <w:separator/>
      </w:r>
    </w:p>
  </w:endnote>
  <w:endnote w:type="continuationSeparator" w:id="0">
    <w:p w14:paraId="09E58722" w14:textId="77777777" w:rsidR="007E45A6" w:rsidRDefault="007E45A6"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EADE" w14:textId="77777777" w:rsidR="007E45A6" w:rsidRDefault="007E45A6" w:rsidP="006426E8">
      <w:r>
        <w:separator/>
      </w:r>
    </w:p>
  </w:footnote>
  <w:footnote w:type="continuationSeparator" w:id="0">
    <w:p w14:paraId="540DFB40" w14:textId="77777777" w:rsidR="007E45A6" w:rsidRDefault="007E45A6"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A46CC"/>
    <w:multiLevelType w:val="hybridMultilevel"/>
    <w:tmpl w:val="7886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AB1EE8"/>
    <w:multiLevelType w:val="hybridMultilevel"/>
    <w:tmpl w:val="08B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947EAB"/>
    <w:multiLevelType w:val="hybridMultilevel"/>
    <w:tmpl w:val="DDDA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E3D56"/>
    <w:multiLevelType w:val="hybridMultilevel"/>
    <w:tmpl w:val="A2F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C25368"/>
    <w:multiLevelType w:val="hybridMultilevel"/>
    <w:tmpl w:val="4C32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E70B4"/>
    <w:multiLevelType w:val="hybridMultilevel"/>
    <w:tmpl w:val="932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231387"/>
    <w:multiLevelType w:val="hybridMultilevel"/>
    <w:tmpl w:val="436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DE4969"/>
    <w:multiLevelType w:val="hybridMultilevel"/>
    <w:tmpl w:val="F58E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9A3482"/>
    <w:multiLevelType w:val="hybridMultilevel"/>
    <w:tmpl w:val="EDF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36844"/>
    <w:multiLevelType w:val="hybridMultilevel"/>
    <w:tmpl w:val="7F1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0"/>
  </w:num>
  <w:num w:numId="6">
    <w:abstractNumId w:val="38"/>
  </w:num>
  <w:num w:numId="7">
    <w:abstractNumId w:val="5"/>
  </w:num>
  <w:num w:numId="8">
    <w:abstractNumId w:val="26"/>
  </w:num>
  <w:num w:numId="9">
    <w:abstractNumId w:val="18"/>
  </w:num>
  <w:num w:numId="10">
    <w:abstractNumId w:val="32"/>
  </w:num>
  <w:num w:numId="11">
    <w:abstractNumId w:val="2"/>
  </w:num>
  <w:num w:numId="12">
    <w:abstractNumId w:val="23"/>
  </w:num>
  <w:num w:numId="13">
    <w:abstractNumId w:val="35"/>
  </w:num>
  <w:num w:numId="14">
    <w:abstractNumId w:val="19"/>
  </w:num>
  <w:num w:numId="15">
    <w:abstractNumId w:val="9"/>
  </w:num>
  <w:num w:numId="16">
    <w:abstractNumId w:val="14"/>
  </w:num>
  <w:num w:numId="17">
    <w:abstractNumId w:val="13"/>
  </w:num>
  <w:num w:numId="18">
    <w:abstractNumId w:val="36"/>
  </w:num>
  <w:num w:numId="19">
    <w:abstractNumId w:val="1"/>
  </w:num>
  <w:num w:numId="20">
    <w:abstractNumId w:val="15"/>
  </w:num>
  <w:num w:numId="21">
    <w:abstractNumId w:val="11"/>
  </w:num>
  <w:num w:numId="22">
    <w:abstractNumId w:val="6"/>
  </w:num>
  <w:num w:numId="23">
    <w:abstractNumId w:val="31"/>
  </w:num>
  <w:num w:numId="24">
    <w:abstractNumId w:val="22"/>
  </w:num>
  <w:num w:numId="25">
    <w:abstractNumId w:val="8"/>
  </w:num>
  <w:num w:numId="26">
    <w:abstractNumId w:val="12"/>
  </w:num>
  <w:num w:numId="27">
    <w:abstractNumId w:val="21"/>
  </w:num>
  <w:num w:numId="28">
    <w:abstractNumId w:val="17"/>
  </w:num>
  <w:num w:numId="29">
    <w:abstractNumId w:val="34"/>
  </w:num>
  <w:num w:numId="30">
    <w:abstractNumId w:val="33"/>
  </w:num>
  <w:num w:numId="31">
    <w:abstractNumId w:val="24"/>
  </w:num>
  <w:num w:numId="32">
    <w:abstractNumId w:val="25"/>
  </w:num>
  <w:num w:numId="33">
    <w:abstractNumId w:val="10"/>
  </w:num>
  <w:num w:numId="34">
    <w:abstractNumId w:val="16"/>
  </w:num>
  <w:num w:numId="35">
    <w:abstractNumId w:val="27"/>
  </w:num>
  <w:num w:numId="36">
    <w:abstractNumId w:val="7"/>
  </w:num>
  <w:num w:numId="37">
    <w:abstractNumId w:val="28"/>
  </w:num>
  <w:num w:numId="38">
    <w:abstractNumId w:val="37"/>
  </w:num>
  <w:num w:numId="3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8A6"/>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877DD"/>
    <w:rsid w:val="000924E4"/>
    <w:rsid w:val="0009602F"/>
    <w:rsid w:val="00096864"/>
    <w:rsid w:val="000A14F3"/>
    <w:rsid w:val="000A27E5"/>
    <w:rsid w:val="000A5DE6"/>
    <w:rsid w:val="000B1C55"/>
    <w:rsid w:val="000B3C34"/>
    <w:rsid w:val="000B3E07"/>
    <w:rsid w:val="000B6EFB"/>
    <w:rsid w:val="000C0621"/>
    <w:rsid w:val="000C574D"/>
    <w:rsid w:val="000C6875"/>
    <w:rsid w:val="000C69F7"/>
    <w:rsid w:val="000D2C14"/>
    <w:rsid w:val="000D32A2"/>
    <w:rsid w:val="000D54CA"/>
    <w:rsid w:val="000D63AF"/>
    <w:rsid w:val="000E0379"/>
    <w:rsid w:val="000E14BF"/>
    <w:rsid w:val="000E31A5"/>
    <w:rsid w:val="000E7299"/>
    <w:rsid w:val="000F1761"/>
    <w:rsid w:val="000F5EDB"/>
    <w:rsid w:val="00102441"/>
    <w:rsid w:val="001036CE"/>
    <w:rsid w:val="001044B8"/>
    <w:rsid w:val="001158C4"/>
    <w:rsid w:val="00117EA1"/>
    <w:rsid w:val="001279A9"/>
    <w:rsid w:val="00132BC2"/>
    <w:rsid w:val="00140EBB"/>
    <w:rsid w:val="00143DCA"/>
    <w:rsid w:val="001467E1"/>
    <w:rsid w:val="00147D30"/>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F09A7"/>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D539B"/>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31D2"/>
    <w:rsid w:val="00385827"/>
    <w:rsid w:val="003916C6"/>
    <w:rsid w:val="003A06B8"/>
    <w:rsid w:val="003A66E0"/>
    <w:rsid w:val="003B20C7"/>
    <w:rsid w:val="003B7C4B"/>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606D8"/>
    <w:rsid w:val="00465B32"/>
    <w:rsid w:val="004679E3"/>
    <w:rsid w:val="00474E59"/>
    <w:rsid w:val="00475CE1"/>
    <w:rsid w:val="004909BE"/>
    <w:rsid w:val="00490ACE"/>
    <w:rsid w:val="00493288"/>
    <w:rsid w:val="00494BFA"/>
    <w:rsid w:val="00497DB8"/>
    <w:rsid w:val="004A144D"/>
    <w:rsid w:val="004A1AD1"/>
    <w:rsid w:val="004A3380"/>
    <w:rsid w:val="004A4B88"/>
    <w:rsid w:val="004A4FCF"/>
    <w:rsid w:val="004A684C"/>
    <w:rsid w:val="004A7F92"/>
    <w:rsid w:val="004B1C5A"/>
    <w:rsid w:val="004B383C"/>
    <w:rsid w:val="004B3BFD"/>
    <w:rsid w:val="004B7D64"/>
    <w:rsid w:val="004C698D"/>
    <w:rsid w:val="004C6C68"/>
    <w:rsid w:val="004D1B5E"/>
    <w:rsid w:val="004D3C58"/>
    <w:rsid w:val="004D4152"/>
    <w:rsid w:val="004D7EC7"/>
    <w:rsid w:val="004E0FA8"/>
    <w:rsid w:val="004E372F"/>
    <w:rsid w:val="004E3976"/>
    <w:rsid w:val="004E3D1A"/>
    <w:rsid w:val="004E3FAE"/>
    <w:rsid w:val="004F0432"/>
    <w:rsid w:val="004F2BA9"/>
    <w:rsid w:val="004F5B57"/>
    <w:rsid w:val="00510B92"/>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2032"/>
    <w:rsid w:val="00583826"/>
    <w:rsid w:val="005850F4"/>
    <w:rsid w:val="005870C2"/>
    <w:rsid w:val="00590469"/>
    <w:rsid w:val="00590C96"/>
    <w:rsid w:val="00592D37"/>
    <w:rsid w:val="00596DEE"/>
    <w:rsid w:val="005A2578"/>
    <w:rsid w:val="005A5210"/>
    <w:rsid w:val="005A589D"/>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15FB"/>
    <w:rsid w:val="00613DFE"/>
    <w:rsid w:val="00616EA1"/>
    <w:rsid w:val="00627ABE"/>
    <w:rsid w:val="00627D73"/>
    <w:rsid w:val="00631E1E"/>
    <w:rsid w:val="00633752"/>
    <w:rsid w:val="00635AEC"/>
    <w:rsid w:val="00637947"/>
    <w:rsid w:val="006426E8"/>
    <w:rsid w:val="00646934"/>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207E"/>
    <w:rsid w:val="006A6805"/>
    <w:rsid w:val="006B050D"/>
    <w:rsid w:val="006B0CAA"/>
    <w:rsid w:val="006B67D5"/>
    <w:rsid w:val="006C129E"/>
    <w:rsid w:val="006D08EA"/>
    <w:rsid w:val="006D7908"/>
    <w:rsid w:val="006E02AB"/>
    <w:rsid w:val="006E40FE"/>
    <w:rsid w:val="006E4AB6"/>
    <w:rsid w:val="006E69CD"/>
    <w:rsid w:val="006F29DA"/>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62192"/>
    <w:rsid w:val="007624D1"/>
    <w:rsid w:val="00763622"/>
    <w:rsid w:val="00766B00"/>
    <w:rsid w:val="007673DB"/>
    <w:rsid w:val="00773918"/>
    <w:rsid w:val="00774E59"/>
    <w:rsid w:val="00780651"/>
    <w:rsid w:val="0079020C"/>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45A6"/>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1B04"/>
    <w:rsid w:val="008633E8"/>
    <w:rsid w:val="00864648"/>
    <w:rsid w:val="00866C15"/>
    <w:rsid w:val="008859F0"/>
    <w:rsid w:val="00886EE0"/>
    <w:rsid w:val="00887EFE"/>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45C5"/>
    <w:rsid w:val="009B598B"/>
    <w:rsid w:val="009C12A6"/>
    <w:rsid w:val="009C200F"/>
    <w:rsid w:val="009C6206"/>
    <w:rsid w:val="009C7C58"/>
    <w:rsid w:val="009D1F8E"/>
    <w:rsid w:val="009D3716"/>
    <w:rsid w:val="009D3C89"/>
    <w:rsid w:val="009D4092"/>
    <w:rsid w:val="009D65D6"/>
    <w:rsid w:val="009D6C84"/>
    <w:rsid w:val="009E379A"/>
    <w:rsid w:val="009E4247"/>
    <w:rsid w:val="009F0E53"/>
    <w:rsid w:val="009F3B6C"/>
    <w:rsid w:val="009F534A"/>
    <w:rsid w:val="00A059E6"/>
    <w:rsid w:val="00A05EBC"/>
    <w:rsid w:val="00A221F2"/>
    <w:rsid w:val="00A24C17"/>
    <w:rsid w:val="00A25645"/>
    <w:rsid w:val="00A27E17"/>
    <w:rsid w:val="00A301A7"/>
    <w:rsid w:val="00A30E9D"/>
    <w:rsid w:val="00A30F96"/>
    <w:rsid w:val="00A31D5B"/>
    <w:rsid w:val="00A32936"/>
    <w:rsid w:val="00A34625"/>
    <w:rsid w:val="00A35903"/>
    <w:rsid w:val="00A403B5"/>
    <w:rsid w:val="00A46D6F"/>
    <w:rsid w:val="00A541CB"/>
    <w:rsid w:val="00A56F43"/>
    <w:rsid w:val="00A638C6"/>
    <w:rsid w:val="00A6624E"/>
    <w:rsid w:val="00A72D80"/>
    <w:rsid w:val="00A733D0"/>
    <w:rsid w:val="00A73C81"/>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3D45"/>
    <w:rsid w:val="00AD512C"/>
    <w:rsid w:val="00AE62D7"/>
    <w:rsid w:val="00AF09FD"/>
    <w:rsid w:val="00AF34E4"/>
    <w:rsid w:val="00B00A68"/>
    <w:rsid w:val="00B02CB6"/>
    <w:rsid w:val="00B04302"/>
    <w:rsid w:val="00B11195"/>
    <w:rsid w:val="00B12259"/>
    <w:rsid w:val="00B151ED"/>
    <w:rsid w:val="00B21EAA"/>
    <w:rsid w:val="00B253A9"/>
    <w:rsid w:val="00B26B6D"/>
    <w:rsid w:val="00B301E3"/>
    <w:rsid w:val="00B327DF"/>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057DD"/>
    <w:rsid w:val="00C1038D"/>
    <w:rsid w:val="00C1187B"/>
    <w:rsid w:val="00C1237D"/>
    <w:rsid w:val="00C12518"/>
    <w:rsid w:val="00C16508"/>
    <w:rsid w:val="00C16C6D"/>
    <w:rsid w:val="00C20175"/>
    <w:rsid w:val="00C20F2F"/>
    <w:rsid w:val="00C2132E"/>
    <w:rsid w:val="00C24042"/>
    <w:rsid w:val="00C31E5B"/>
    <w:rsid w:val="00C328B3"/>
    <w:rsid w:val="00C34763"/>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1CDA"/>
    <w:rsid w:val="00CD4D4A"/>
    <w:rsid w:val="00CD699D"/>
    <w:rsid w:val="00CE11DF"/>
    <w:rsid w:val="00CE1202"/>
    <w:rsid w:val="00CE24C2"/>
    <w:rsid w:val="00CE38AE"/>
    <w:rsid w:val="00CE5664"/>
    <w:rsid w:val="00CE733A"/>
    <w:rsid w:val="00CE742E"/>
    <w:rsid w:val="00CF06FC"/>
    <w:rsid w:val="00CF1E81"/>
    <w:rsid w:val="00CF6BB4"/>
    <w:rsid w:val="00D05067"/>
    <w:rsid w:val="00D059C4"/>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A56D4"/>
    <w:rsid w:val="00DB4D3D"/>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10316"/>
    <w:rsid w:val="00E24E94"/>
    <w:rsid w:val="00E309DC"/>
    <w:rsid w:val="00E335D4"/>
    <w:rsid w:val="00E337E3"/>
    <w:rsid w:val="00E35BD6"/>
    <w:rsid w:val="00E35C6B"/>
    <w:rsid w:val="00E35DC1"/>
    <w:rsid w:val="00E37188"/>
    <w:rsid w:val="00E52383"/>
    <w:rsid w:val="00E53702"/>
    <w:rsid w:val="00E555D9"/>
    <w:rsid w:val="00E55619"/>
    <w:rsid w:val="00E57A0B"/>
    <w:rsid w:val="00E61187"/>
    <w:rsid w:val="00E61388"/>
    <w:rsid w:val="00E61F9A"/>
    <w:rsid w:val="00E6308A"/>
    <w:rsid w:val="00E655AC"/>
    <w:rsid w:val="00E6571B"/>
    <w:rsid w:val="00E66444"/>
    <w:rsid w:val="00E67164"/>
    <w:rsid w:val="00E70DF7"/>
    <w:rsid w:val="00E82907"/>
    <w:rsid w:val="00E82BF7"/>
    <w:rsid w:val="00E836A3"/>
    <w:rsid w:val="00E8479D"/>
    <w:rsid w:val="00E87B2E"/>
    <w:rsid w:val="00E90AB7"/>
    <w:rsid w:val="00E9729F"/>
    <w:rsid w:val="00E97483"/>
    <w:rsid w:val="00E97BED"/>
    <w:rsid w:val="00E97F57"/>
    <w:rsid w:val="00EA14CE"/>
    <w:rsid w:val="00EA7CAA"/>
    <w:rsid w:val="00EB0452"/>
    <w:rsid w:val="00EB2DE0"/>
    <w:rsid w:val="00EB2F82"/>
    <w:rsid w:val="00EB4F79"/>
    <w:rsid w:val="00EB7598"/>
    <w:rsid w:val="00EC0F62"/>
    <w:rsid w:val="00EC24A4"/>
    <w:rsid w:val="00EC2587"/>
    <w:rsid w:val="00ED083C"/>
    <w:rsid w:val="00ED79A1"/>
    <w:rsid w:val="00EE0557"/>
    <w:rsid w:val="00EE0774"/>
    <w:rsid w:val="00EE11A3"/>
    <w:rsid w:val="00EF15C5"/>
    <w:rsid w:val="00EF60B5"/>
    <w:rsid w:val="00F016C7"/>
    <w:rsid w:val="00F0351F"/>
    <w:rsid w:val="00F07AD9"/>
    <w:rsid w:val="00F107DB"/>
    <w:rsid w:val="00F138AF"/>
    <w:rsid w:val="00F1781D"/>
    <w:rsid w:val="00F24737"/>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93CA4"/>
    <w:rsid w:val="00F943DE"/>
    <w:rsid w:val="00F96FA0"/>
    <w:rsid w:val="00F9776B"/>
    <w:rsid w:val="00FA57C7"/>
    <w:rsid w:val="00FA5B00"/>
    <w:rsid w:val="00FA6F4C"/>
    <w:rsid w:val="00FA7B31"/>
    <w:rsid w:val="00FB1C5D"/>
    <w:rsid w:val="00FB267C"/>
    <w:rsid w:val="00FB30F1"/>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2021-11-15T15:30:00Z</cp:lastPrinted>
  <dcterms:created xsi:type="dcterms:W3CDTF">2021-11-15T15:30:00Z</dcterms:created>
  <dcterms:modified xsi:type="dcterms:W3CDTF">2021-11-15T15:30:00Z</dcterms:modified>
</cp:coreProperties>
</file>